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063BCE" w14:textId="77777777" w:rsidR="00F91C1C" w:rsidRPr="00C03DAF" w:rsidRDefault="00F91C1C" w:rsidP="00F91C1C">
      <w:pPr>
        <w:spacing w:line="360" w:lineRule="auto"/>
        <w:jc w:val="center"/>
        <w:rPr>
          <w:rFonts w:ascii="Times New Roman" w:hAnsi="Times New Roman" w:cs="Times New Roman"/>
          <w:b/>
          <w:sz w:val="28"/>
          <w:lang w:val="en-GB"/>
        </w:rPr>
      </w:pPr>
      <w:r w:rsidRPr="00C03DAF">
        <w:rPr>
          <w:rFonts w:ascii="Times New Roman" w:hAnsi="Times New Roman" w:cs="Times New Roman"/>
          <w:b/>
          <w:sz w:val="28"/>
          <w:lang w:val="en-GB"/>
        </w:rPr>
        <w:t>Tellurium and selenium sorption kinetics and solid fractionation under contrasting estuarine salinity and turbidity conditions</w:t>
      </w:r>
    </w:p>
    <w:p w14:paraId="53BA6DBF" w14:textId="734B848E" w:rsidR="00F91C1C" w:rsidRPr="00C03DAF" w:rsidRDefault="00F91C1C" w:rsidP="00F91C1C">
      <w:pPr>
        <w:spacing w:line="360" w:lineRule="auto"/>
        <w:jc w:val="center"/>
        <w:rPr>
          <w:rFonts w:ascii="Times New Roman" w:hAnsi="Times New Roman" w:cs="Times New Roman"/>
          <w:lang w:val="en-GB"/>
        </w:rPr>
      </w:pPr>
      <w:r w:rsidRPr="00C03DAF">
        <w:rPr>
          <w:rFonts w:ascii="Times New Roman" w:hAnsi="Times New Roman" w:cs="Times New Roman"/>
          <w:lang w:val="en-GB"/>
        </w:rPr>
        <w:t>Teba Gil-Díaz</w:t>
      </w:r>
      <w:r w:rsidRPr="00C03DAF">
        <w:rPr>
          <w:rFonts w:ascii="Times New Roman" w:hAnsi="Times New Roman" w:cs="Times New Roman"/>
          <w:vertAlign w:val="superscript"/>
          <w:lang w:val="en-GB"/>
        </w:rPr>
        <w:t>a</w:t>
      </w:r>
      <w:r w:rsidRPr="00C03DAF">
        <w:rPr>
          <w:rFonts w:ascii="Times New Roman" w:hAnsi="Times New Roman" w:cs="Times New Roman"/>
          <w:lang w:val="en-GB"/>
        </w:rPr>
        <w:t>, Jörg Schäfer</w:t>
      </w:r>
      <w:r w:rsidRPr="00C03DAF">
        <w:rPr>
          <w:rFonts w:ascii="Times New Roman" w:hAnsi="Times New Roman" w:cs="Times New Roman"/>
          <w:vertAlign w:val="superscript"/>
          <w:lang w:val="en-GB"/>
        </w:rPr>
        <w:t>a</w:t>
      </w:r>
      <w:r w:rsidRPr="00C03DAF">
        <w:rPr>
          <w:rFonts w:ascii="Times New Roman" w:hAnsi="Times New Roman" w:cs="Times New Roman"/>
          <w:lang w:val="en-GB"/>
        </w:rPr>
        <w:t>*, Virginia Keller</w:t>
      </w:r>
      <w:r w:rsidRPr="00C03DAF">
        <w:rPr>
          <w:rFonts w:ascii="Times New Roman" w:hAnsi="Times New Roman" w:cs="Times New Roman"/>
          <w:vertAlign w:val="superscript"/>
          <w:lang w:val="en-GB"/>
        </w:rPr>
        <w:t>b</w:t>
      </w:r>
      <w:r w:rsidRPr="00C03DAF">
        <w:rPr>
          <w:rFonts w:ascii="Times New Roman" w:hAnsi="Times New Roman" w:cs="Times New Roman"/>
          <w:lang w:val="en-GB"/>
        </w:rPr>
        <w:t>, Elisabeth Eiche</w:t>
      </w:r>
      <w:r w:rsidRPr="00C03DAF">
        <w:rPr>
          <w:rFonts w:ascii="Times New Roman" w:hAnsi="Times New Roman" w:cs="Times New Roman"/>
          <w:vertAlign w:val="superscript"/>
          <w:lang w:val="en-GB"/>
        </w:rPr>
        <w:t>b</w:t>
      </w:r>
      <w:r w:rsidRPr="00C03DAF">
        <w:rPr>
          <w:rFonts w:ascii="Times New Roman" w:hAnsi="Times New Roman" w:cs="Times New Roman"/>
          <w:lang w:val="en-GB"/>
        </w:rPr>
        <w:t>, Lionel Dutruch</w:t>
      </w:r>
      <w:r w:rsidRPr="00C03DAF">
        <w:rPr>
          <w:rFonts w:ascii="Times New Roman" w:hAnsi="Times New Roman" w:cs="Times New Roman"/>
          <w:vertAlign w:val="superscript"/>
          <w:lang w:val="en-GB"/>
        </w:rPr>
        <w:t>a</w:t>
      </w:r>
      <w:r w:rsidRPr="00C03DAF">
        <w:rPr>
          <w:rFonts w:ascii="Times New Roman" w:hAnsi="Times New Roman" w:cs="Times New Roman"/>
          <w:lang w:val="en-GB"/>
        </w:rPr>
        <w:t>, Claudia Möβner</w:t>
      </w:r>
      <w:r w:rsidRPr="00C03DAF">
        <w:rPr>
          <w:rFonts w:ascii="Times New Roman" w:hAnsi="Times New Roman" w:cs="Times New Roman"/>
          <w:vertAlign w:val="superscript"/>
          <w:lang w:val="en-GB"/>
        </w:rPr>
        <w:t>b</w:t>
      </w:r>
      <w:r w:rsidRPr="00C03DAF">
        <w:rPr>
          <w:rFonts w:ascii="Times New Roman" w:hAnsi="Times New Roman" w:cs="Times New Roman"/>
          <w:lang w:val="en-GB"/>
        </w:rPr>
        <w:t>, Markus Lenz</w:t>
      </w:r>
      <w:r w:rsidRPr="00C03DAF">
        <w:rPr>
          <w:rFonts w:ascii="Times New Roman" w:hAnsi="Times New Roman" w:cs="Times New Roman"/>
          <w:vertAlign w:val="superscript"/>
          <w:lang w:val="en-GB"/>
        </w:rPr>
        <w:t>c</w:t>
      </w:r>
      <w:r w:rsidRPr="00C03DAF">
        <w:rPr>
          <w:rFonts w:ascii="Times New Roman" w:hAnsi="Times New Roman" w:cs="Times New Roman"/>
          <w:lang w:val="en-GB"/>
        </w:rPr>
        <w:t xml:space="preserve">, Frédérique </w:t>
      </w:r>
      <w:r w:rsidR="00957967">
        <w:rPr>
          <w:rFonts w:ascii="Times New Roman" w:hAnsi="Times New Roman" w:cs="Times New Roman"/>
          <w:lang w:val="en-GB"/>
        </w:rPr>
        <w:t>Eyrolle</w:t>
      </w:r>
      <w:r w:rsidRPr="00C03DAF">
        <w:rPr>
          <w:rFonts w:ascii="Times New Roman" w:hAnsi="Times New Roman" w:cs="Times New Roman"/>
          <w:vertAlign w:val="superscript"/>
          <w:lang w:val="en-GB"/>
        </w:rPr>
        <w:t>d</w:t>
      </w:r>
    </w:p>
    <w:p w14:paraId="32112DA7" w14:textId="77777777" w:rsidR="00F91C1C" w:rsidRPr="00185088" w:rsidRDefault="00F91C1C" w:rsidP="00F91C1C">
      <w:pPr>
        <w:spacing w:line="240" w:lineRule="auto"/>
        <w:jc w:val="both"/>
        <w:rPr>
          <w:rFonts w:ascii="Times New Roman" w:hAnsi="Times New Roman" w:cs="Times New Roman"/>
          <w:i/>
          <w:sz w:val="20"/>
          <w:lang w:val="en-GB"/>
        </w:rPr>
      </w:pPr>
      <w:r w:rsidRPr="00185088">
        <w:rPr>
          <w:rFonts w:ascii="Times New Roman" w:hAnsi="Times New Roman" w:cs="Times New Roman"/>
          <w:i/>
          <w:sz w:val="20"/>
          <w:vertAlign w:val="superscript"/>
          <w:lang w:val="en-GB"/>
        </w:rPr>
        <w:t>a</w:t>
      </w:r>
      <w:r w:rsidRPr="00185088">
        <w:rPr>
          <w:rFonts w:ascii="Times New Roman" w:hAnsi="Times New Roman" w:cs="Times New Roman"/>
          <w:i/>
          <w:sz w:val="20"/>
          <w:lang w:val="en-GB"/>
        </w:rPr>
        <w:t xml:space="preserve">Université de Bordeaux, UMR CNRS 5805 EPOC, NB18, Allée Geoffroy Saint-Hilaire, 33615 Pessac, France; </w:t>
      </w:r>
      <w:r w:rsidRPr="00185088">
        <w:rPr>
          <w:rFonts w:ascii="Times New Roman" w:hAnsi="Times New Roman" w:cs="Times New Roman"/>
          <w:i/>
          <w:sz w:val="20"/>
          <w:vertAlign w:val="superscript"/>
          <w:lang w:val="en-GB"/>
        </w:rPr>
        <w:t>b</w:t>
      </w:r>
      <w:r w:rsidRPr="00185088">
        <w:rPr>
          <w:rFonts w:ascii="Times New Roman" w:hAnsi="Times New Roman" w:cs="Times New Roman"/>
          <w:i/>
          <w:sz w:val="20"/>
          <w:lang w:val="en-GB"/>
        </w:rPr>
        <w:t xml:space="preserve">Institute of Mineralogy and Geochemistry, Karlsruhe Institute of Technology (KIT), Adenauerring 20b, 76131 Karlsruhe, Germany; </w:t>
      </w:r>
      <w:r w:rsidRPr="00185088">
        <w:rPr>
          <w:rFonts w:ascii="Times New Roman" w:hAnsi="Times New Roman" w:cs="Times New Roman"/>
          <w:i/>
          <w:sz w:val="20"/>
          <w:vertAlign w:val="superscript"/>
          <w:lang w:val="en-GB"/>
        </w:rPr>
        <w:t>c</w:t>
      </w:r>
      <w:r w:rsidRPr="00185088">
        <w:rPr>
          <w:rFonts w:ascii="Times New Roman" w:hAnsi="Times New Roman" w:cs="Times New Roman"/>
          <w:i/>
          <w:sz w:val="20"/>
          <w:lang w:val="en-GB"/>
        </w:rPr>
        <w:t>Institute for Ecopreneurship, University of Applied Sciences and Arts Northwestern Switzerland (FHNW), School of Life Sciences</w:t>
      </w:r>
      <w:bookmarkStart w:id="0" w:name="_GoBack"/>
      <w:bookmarkEnd w:id="0"/>
      <w:r w:rsidRPr="00185088">
        <w:rPr>
          <w:rFonts w:ascii="Times New Roman" w:hAnsi="Times New Roman" w:cs="Times New Roman"/>
          <w:i/>
          <w:sz w:val="20"/>
          <w:lang w:val="en-GB"/>
        </w:rPr>
        <w:t xml:space="preserve">, Gründenstrasse 40, 4132 Muttenz, Switzerland; </w:t>
      </w:r>
      <w:r w:rsidRPr="00185088">
        <w:rPr>
          <w:rFonts w:ascii="Times New Roman" w:hAnsi="Times New Roman" w:cs="Times New Roman"/>
          <w:i/>
          <w:sz w:val="20"/>
          <w:vertAlign w:val="superscript"/>
          <w:lang w:val="en-GB"/>
        </w:rPr>
        <w:t>d</w:t>
      </w:r>
      <w:r w:rsidRPr="00185088">
        <w:rPr>
          <w:rFonts w:ascii="Times New Roman" w:hAnsi="Times New Roman" w:cs="Times New Roman"/>
          <w:i/>
          <w:sz w:val="20"/>
          <w:lang w:val="en-GB"/>
        </w:rPr>
        <w:t>Institut de Radioprotection et de Sûreté Nucléaire (IRSN), PRP-ENV, SESURE/LERCM, SERIS/LM2E, L2BT, STEME/LMRE, BP 3, 13115, Saint Paul Lez Durance, France</w:t>
      </w:r>
    </w:p>
    <w:p w14:paraId="3B46B551" w14:textId="77777777" w:rsidR="00C557B5" w:rsidRPr="00FC0D37" w:rsidRDefault="00191F02" w:rsidP="000126F1">
      <w:pPr>
        <w:spacing w:line="360" w:lineRule="auto"/>
        <w:jc w:val="both"/>
        <w:rPr>
          <w:rFonts w:ascii="Times New Roman" w:hAnsi="Times New Roman" w:cs="Times New Roman"/>
          <w:lang w:val="en-GB"/>
        </w:rPr>
      </w:pPr>
      <w:r w:rsidRPr="00FC0D37">
        <w:rPr>
          <w:rFonts w:ascii="Times New Roman" w:hAnsi="Times New Roman" w:cs="Times New Roman"/>
          <w:lang w:val="en-GB"/>
        </w:rPr>
        <w:t>*corresponding author: jorg.schafer@u-bordeaux.fr</w:t>
      </w:r>
    </w:p>
    <w:p w14:paraId="15C2062B" w14:textId="765605FD" w:rsidR="000F3647" w:rsidRPr="00FC0D37" w:rsidRDefault="000F3647" w:rsidP="000126F1">
      <w:pPr>
        <w:spacing w:line="360" w:lineRule="auto"/>
        <w:jc w:val="both"/>
        <w:rPr>
          <w:rFonts w:ascii="Times New Roman" w:hAnsi="Times New Roman" w:cs="Times New Roman"/>
          <w:lang w:val="en-GB"/>
        </w:rPr>
      </w:pPr>
    </w:p>
    <w:p w14:paraId="22175141" w14:textId="77777777" w:rsidR="0050595F" w:rsidRPr="00FC0D37" w:rsidRDefault="0050595F" w:rsidP="000126F1">
      <w:pPr>
        <w:spacing w:line="360" w:lineRule="auto"/>
        <w:jc w:val="both"/>
        <w:rPr>
          <w:rFonts w:ascii="Times New Roman" w:hAnsi="Times New Roman" w:cs="Times New Roman"/>
          <w:b/>
          <w:sz w:val="24"/>
          <w:lang w:val="en-GB"/>
        </w:rPr>
      </w:pPr>
      <w:r w:rsidRPr="00FC0D37">
        <w:rPr>
          <w:rFonts w:ascii="Times New Roman" w:hAnsi="Times New Roman" w:cs="Times New Roman"/>
          <w:b/>
          <w:sz w:val="24"/>
          <w:lang w:val="en-GB"/>
        </w:rPr>
        <w:t>Abstract</w:t>
      </w:r>
    </w:p>
    <w:p w14:paraId="691B22E4" w14:textId="16600A7A" w:rsidR="00F91C1C" w:rsidRPr="00C03DAF" w:rsidRDefault="00F91C1C" w:rsidP="00F91C1C">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Tellurium (Te) is a Technology Critical Element (TCE) and a relevant product of nuclear fission. It has an unknown environmental biogeochemical cycle, mostly related to current analytical challenges in measuring its ultra-trace dissolved concentrations in complex environmental matrices. It is therefore generally compared to its geochemical pair selenium (Se), which shows a narrow range between diet essentiality and toxicity properties. Batch experiments using isotopically-labelled</w:t>
      </w:r>
      <w:r w:rsidR="00D42E36">
        <w:rPr>
          <w:rFonts w:ascii="Times New Roman" w:hAnsi="Times New Roman" w:cs="Times New Roman"/>
          <w:lang w:val="en-GB"/>
        </w:rPr>
        <w:t xml:space="preserve"> stable</w:t>
      </w:r>
      <w:r w:rsidRPr="00C03DAF">
        <w:rPr>
          <w:rFonts w:ascii="Times New Roman" w:hAnsi="Times New Roman" w:cs="Times New Roman"/>
          <w:lang w:val="en-GB"/>
        </w:rPr>
        <w:t xml:space="preserve"> Te and Se were performed with fresh suspended particulate matter (SPM) from the fluvial part of the Gironde Estuary, simulating both estuarine salinity (S=0 vs S=32) and turbidity (100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vs 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gradients to understand the importance of the particulate phase</w:t>
      </w:r>
      <w:r w:rsidR="00664272">
        <w:rPr>
          <w:rFonts w:ascii="Times New Roman" w:hAnsi="Times New Roman" w:cs="Times New Roman"/>
          <w:lang w:val="en-GB"/>
        </w:rPr>
        <w:t>s</w:t>
      </w:r>
      <w:r w:rsidRPr="00C03DAF">
        <w:rPr>
          <w:rFonts w:ascii="Times New Roman" w:hAnsi="Times New Roman" w:cs="Times New Roman"/>
          <w:lang w:val="en-GB"/>
        </w:rPr>
        <w:t xml:space="preserve"> in Te reactivity under estuarine conditions and verify the resemblance to Se behaviour. These experiments addressed sorption kinetics, sorption isotherms and fractionation from selective extractions of final equilibrated SPM. Results show</w:t>
      </w:r>
      <w:r w:rsidR="00664272">
        <w:rPr>
          <w:rFonts w:ascii="Times New Roman" w:hAnsi="Times New Roman" w:cs="Times New Roman"/>
          <w:lang w:val="en-GB"/>
        </w:rPr>
        <w:t>ed</w:t>
      </w:r>
      <w:r w:rsidRPr="00C03DAF">
        <w:rPr>
          <w:rFonts w:ascii="Times New Roman" w:hAnsi="Times New Roman" w:cs="Times New Roman"/>
          <w:lang w:val="en-GB"/>
        </w:rPr>
        <w:t xml:space="preserve"> a strong, salinity-independent affinity of Te for the particulate phase</w:t>
      </w:r>
      <w:r w:rsidR="00664272">
        <w:rPr>
          <w:rFonts w:ascii="Times New Roman" w:hAnsi="Times New Roman" w:cs="Times New Roman"/>
          <w:lang w:val="en-GB"/>
        </w:rPr>
        <w:t>s</w:t>
      </w:r>
      <w:r w:rsidRPr="00C03DAF">
        <w:rPr>
          <w:rFonts w:ascii="Times New Roman" w:hAnsi="Times New Roman" w:cs="Times New Roman"/>
          <w:lang w:val="en-GB"/>
        </w:rPr>
        <w:t xml:space="preserve"> (log</w:t>
      </w:r>
      <w:r w:rsidRPr="00C03DAF">
        <w:rPr>
          <w:rFonts w:ascii="Times New Roman" w:hAnsi="Times New Roman" w:cs="Times New Roman"/>
          <w:vertAlign w:val="subscript"/>
          <w:lang w:val="en-GB"/>
        </w:rPr>
        <w:t>10</w:t>
      </w:r>
      <w:r w:rsidRPr="00C03DAF">
        <w:rPr>
          <w:rFonts w:ascii="Times New Roman" w:hAnsi="Times New Roman" w:cs="Times New Roman"/>
          <w:lang w:val="en-GB"/>
        </w:rPr>
        <w:t xml:space="preserve"> Kd ~ 4.9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following a Langmuir-type isotherm. Contrastingly, Se adsorbs clearly less to estuarine SPM (log</w:t>
      </w:r>
      <w:r w:rsidRPr="00C03DAF">
        <w:rPr>
          <w:rFonts w:ascii="Times New Roman" w:hAnsi="Times New Roman" w:cs="Times New Roman"/>
          <w:vertAlign w:val="subscript"/>
          <w:lang w:val="en-GB"/>
        </w:rPr>
        <w:t>10</w:t>
      </w:r>
      <w:r w:rsidRPr="00C03DAF">
        <w:rPr>
          <w:rFonts w:ascii="Times New Roman" w:hAnsi="Times New Roman" w:cs="Times New Roman"/>
          <w:lang w:val="en-GB"/>
        </w:rPr>
        <w:t xml:space="preserve"> Kd ~ 2.5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following a Freundlich-type isotherm. </w:t>
      </w:r>
      <w:r w:rsidR="006E7002">
        <w:rPr>
          <w:rFonts w:ascii="Times New Roman" w:hAnsi="Times New Roman" w:cs="Times New Roman"/>
          <w:lang w:val="en-GB"/>
        </w:rPr>
        <w:t>Both isotherms and s</w:t>
      </w:r>
      <w:r w:rsidRPr="00C03DAF">
        <w:rPr>
          <w:rFonts w:ascii="Times New Roman" w:hAnsi="Times New Roman" w:cs="Times New Roman"/>
          <w:lang w:val="en-GB"/>
        </w:rPr>
        <w:t>elective extractions highlight</w:t>
      </w:r>
      <w:r w:rsidR="006E7002">
        <w:rPr>
          <w:rFonts w:ascii="Times New Roman" w:hAnsi="Times New Roman" w:cs="Times New Roman"/>
          <w:lang w:val="en-GB"/>
        </w:rPr>
        <w:t>ed</w:t>
      </w:r>
      <w:r w:rsidRPr="00C03DAF">
        <w:rPr>
          <w:rFonts w:ascii="Times New Roman" w:hAnsi="Times New Roman" w:cs="Times New Roman"/>
          <w:lang w:val="en-GB"/>
        </w:rPr>
        <w:t xml:space="preserve"> differences between Te and Se </w:t>
      </w:r>
      <w:r w:rsidR="006B6A49">
        <w:rPr>
          <w:rFonts w:ascii="Times New Roman" w:hAnsi="Times New Roman" w:cs="Times New Roman"/>
          <w:lang w:val="en-GB"/>
        </w:rPr>
        <w:t>sequestration</w:t>
      </w:r>
      <w:r w:rsidR="006E7002">
        <w:rPr>
          <w:rFonts w:ascii="Times New Roman" w:hAnsi="Times New Roman" w:cs="Times New Roman"/>
          <w:lang w:val="en-GB"/>
        </w:rPr>
        <w:t>. Selective extractions suggested</w:t>
      </w:r>
      <w:r w:rsidRPr="00C03DAF">
        <w:rPr>
          <w:rFonts w:ascii="Times New Roman" w:hAnsi="Times New Roman" w:cs="Times New Roman"/>
          <w:lang w:val="en-GB"/>
        </w:rPr>
        <w:t xml:space="preserve"> higher mobility of particulate Se</w:t>
      </w:r>
      <w:r w:rsidR="006E7002">
        <w:rPr>
          <w:rFonts w:ascii="Times New Roman" w:hAnsi="Times New Roman" w:cs="Times New Roman"/>
          <w:lang w:val="en-GB"/>
        </w:rPr>
        <w:t xml:space="preserve"> in contrast to Te</w:t>
      </w:r>
      <w:r w:rsidRPr="00C03DAF">
        <w:rPr>
          <w:rFonts w:ascii="Times New Roman" w:hAnsi="Times New Roman" w:cs="Times New Roman"/>
          <w:lang w:val="en-GB"/>
        </w:rPr>
        <w:t xml:space="preserve">. Based on these results the paper </w:t>
      </w:r>
      <w:r w:rsidR="00C43D09">
        <w:rPr>
          <w:rFonts w:ascii="Times New Roman" w:hAnsi="Times New Roman" w:cs="Times New Roman"/>
          <w:lang w:val="en-GB"/>
        </w:rPr>
        <w:t>sets</w:t>
      </w:r>
      <w:r w:rsidR="00C43D09" w:rsidRPr="00C03DAF">
        <w:rPr>
          <w:rFonts w:ascii="Times New Roman" w:hAnsi="Times New Roman" w:cs="Times New Roman"/>
          <w:lang w:val="en-GB"/>
        </w:rPr>
        <w:t xml:space="preserve"> </w:t>
      </w:r>
      <w:r w:rsidRPr="00C03DAF">
        <w:rPr>
          <w:rFonts w:ascii="Times New Roman" w:hAnsi="Times New Roman" w:cs="Times New Roman"/>
          <w:lang w:val="en-GB"/>
        </w:rPr>
        <w:t xml:space="preserve">a first dispersion scenario on the environmental fate of radioactive Te </w:t>
      </w:r>
      <w:r w:rsidR="00664272">
        <w:rPr>
          <w:rFonts w:ascii="Times New Roman" w:hAnsi="Times New Roman" w:cs="Times New Roman"/>
          <w:lang w:val="en-GB"/>
        </w:rPr>
        <w:t xml:space="preserve">and Se </w:t>
      </w:r>
      <w:r w:rsidR="00C43D09">
        <w:rPr>
          <w:rFonts w:ascii="Times New Roman" w:hAnsi="Times New Roman" w:cs="Times New Roman"/>
          <w:lang w:val="en-GB"/>
        </w:rPr>
        <w:t>after</w:t>
      </w:r>
      <w:r w:rsidR="00C43D09" w:rsidRPr="00C03DAF">
        <w:rPr>
          <w:rFonts w:ascii="Times New Roman" w:hAnsi="Times New Roman" w:cs="Times New Roman"/>
          <w:lang w:val="en-GB"/>
        </w:rPr>
        <w:t xml:space="preserve"> </w:t>
      </w:r>
      <w:r w:rsidRPr="00C03DAF">
        <w:rPr>
          <w:rFonts w:ascii="Times New Roman" w:hAnsi="Times New Roman" w:cs="Times New Roman"/>
          <w:lang w:val="en-GB"/>
        </w:rPr>
        <w:t xml:space="preserve">hypothetical nuclear power plant accidental releases in coastal aquatic systems such as the Garonne-Gironde fluvial-estuarine system. </w:t>
      </w:r>
    </w:p>
    <w:p w14:paraId="31087E9A" w14:textId="0780892C" w:rsidR="00535069" w:rsidRPr="00FC0D37" w:rsidRDefault="00535069" w:rsidP="002401AA">
      <w:pPr>
        <w:spacing w:line="360" w:lineRule="auto"/>
        <w:ind w:firstLine="284"/>
        <w:jc w:val="both"/>
        <w:rPr>
          <w:rFonts w:ascii="Times New Roman" w:hAnsi="Times New Roman" w:cs="Times New Roman"/>
          <w:lang w:val="en-GB"/>
        </w:rPr>
      </w:pPr>
    </w:p>
    <w:p w14:paraId="472AF71E" w14:textId="06CEB248" w:rsidR="0050595F" w:rsidRPr="00FC0D37" w:rsidRDefault="0050595F" w:rsidP="000126F1">
      <w:pPr>
        <w:spacing w:line="360" w:lineRule="auto"/>
        <w:jc w:val="both"/>
        <w:rPr>
          <w:rFonts w:ascii="Times New Roman" w:hAnsi="Times New Roman" w:cs="Times New Roman"/>
          <w:lang w:val="en-GB"/>
        </w:rPr>
      </w:pPr>
      <w:r w:rsidRPr="00FC0D37">
        <w:rPr>
          <w:rFonts w:ascii="Times New Roman" w:hAnsi="Times New Roman" w:cs="Times New Roman"/>
          <w:i/>
          <w:lang w:val="en-GB"/>
        </w:rPr>
        <w:t>Keywords</w:t>
      </w:r>
      <w:r w:rsidR="00C30CCC" w:rsidRPr="00FC0D37">
        <w:rPr>
          <w:rFonts w:ascii="Times New Roman" w:hAnsi="Times New Roman" w:cs="Times New Roman"/>
          <w:i/>
          <w:lang w:val="en-GB"/>
        </w:rPr>
        <w:t>:</w:t>
      </w:r>
      <w:r w:rsidR="00C30CCC" w:rsidRPr="00FC0D37">
        <w:rPr>
          <w:rFonts w:ascii="Times New Roman" w:hAnsi="Times New Roman" w:cs="Times New Roman"/>
          <w:lang w:val="en-GB"/>
        </w:rPr>
        <w:t xml:space="preserve"> technology critical elements, isotherms, selective extractions</w:t>
      </w:r>
      <w:r w:rsidR="00320A11" w:rsidRPr="00FC0D37">
        <w:rPr>
          <w:rFonts w:ascii="Times New Roman" w:hAnsi="Times New Roman" w:cs="Times New Roman"/>
          <w:lang w:val="en-GB"/>
        </w:rPr>
        <w:t>, distribution coefficient (Kd)</w:t>
      </w:r>
      <w:r w:rsidR="008D52FA">
        <w:rPr>
          <w:rFonts w:ascii="Times New Roman" w:hAnsi="Times New Roman" w:cs="Times New Roman"/>
          <w:lang w:val="en-GB"/>
        </w:rPr>
        <w:t>, Te environmental cycle, radionuclide release</w:t>
      </w:r>
      <w:r w:rsidR="00E02A34">
        <w:rPr>
          <w:rFonts w:ascii="Times New Roman" w:hAnsi="Times New Roman" w:cs="Times New Roman"/>
          <w:lang w:val="en-GB"/>
        </w:rPr>
        <w:t>s</w:t>
      </w:r>
    </w:p>
    <w:p w14:paraId="4EE37A67" w14:textId="77777777" w:rsidR="00F1735A" w:rsidRPr="00FC0D37" w:rsidRDefault="00F1735A" w:rsidP="000126F1">
      <w:pPr>
        <w:spacing w:line="360" w:lineRule="auto"/>
        <w:jc w:val="both"/>
        <w:rPr>
          <w:rFonts w:ascii="Times New Roman" w:hAnsi="Times New Roman" w:cs="Times New Roman"/>
          <w:lang w:val="en-GB"/>
        </w:rPr>
      </w:pPr>
    </w:p>
    <w:p w14:paraId="68744A9C" w14:textId="77777777" w:rsidR="0050595F" w:rsidRPr="00FC0D37" w:rsidRDefault="0050595F" w:rsidP="000126F1">
      <w:pPr>
        <w:pStyle w:val="Listenabsatz"/>
        <w:numPr>
          <w:ilvl w:val="0"/>
          <w:numId w:val="1"/>
        </w:numPr>
        <w:spacing w:line="360" w:lineRule="auto"/>
        <w:ind w:left="426"/>
        <w:jc w:val="both"/>
        <w:rPr>
          <w:rFonts w:ascii="Times New Roman" w:hAnsi="Times New Roman" w:cs="Times New Roman"/>
          <w:b/>
          <w:sz w:val="24"/>
          <w:lang w:val="en-GB"/>
        </w:rPr>
      </w:pPr>
      <w:r w:rsidRPr="00FC0D37">
        <w:rPr>
          <w:rFonts w:ascii="Times New Roman" w:hAnsi="Times New Roman" w:cs="Times New Roman"/>
          <w:b/>
          <w:sz w:val="24"/>
          <w:lang w:val="en-GB"/>
        </w:rPr>
        <w:lastRenderedPageBreak/>
        <w:t>Introduction</w:t>
      </w:r>
    </w:p>
    <w:p w14:paraId="2423A666" w14:textId="2CB4B901" w:rsidR="00F91C1C" w:rsidRPr="00C03DAF" w:rsidRDefault="00F91C1C" w:rsidP="00F91C1C">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Radioactive tellurium (Te) is produced during nuclear fission reactions in non-negligible quantities. All Te radionuclides have a 13-16% probability of being produced from </w:t>
      </w:r>
      <w:r w:rsidRPr="00C03DAF">
        <w:rPr>
          <w:rFonts w:ascii="Times New Roman" w:hAnsi="Times New Roman" w:cs="Times New Roman"/>
          <w:vertAlign w:val="superscript"/>
          <w:lang w:val="en-GB"/>
        </w:rPr>
        <w:t>239</w:t>
      </w:r>
      <w:r w:rsidRPr="00C03DAF">
        <w:rPr>
          <w:rFonts w:ascii="Times New Roman" w:hAnsi="Times New Roman" w:cs="Times New Roman"/>
          <w:lang w:val="en-GB"/>
        </w:rPr>
        <w:t xml:space="preserve">Pu- and </w:t>
      </w:r>
      <w:r w:rsidRPr="00C03DAF">
        <w:rPr>
          <w:rFonts w:ascii="Times New Roman" w:hAnsi="Times New Roman" w:cs="Times New Roman"/>
          <w:vertAlign w:val="superscript"/>
          <w:lang w:val="en-GB"/>
        </w:rPr>
        <w:t>235</w:t>
      </w:r>
      <w:r w:rsidRPr="00C03DAF">
        <w:rPr>
          <w:rFonts w:ascii="Times New Roman" w:hAnsi="Times New Roman" w:cs="Times New Roman"/>
          <w:lang w:val="en-GB"/>
        </w:rPr>
        <w:t>U-based fuels compared to ~11% for Cs and ~10% for I radionuclides (unpublished data calculated from Element Collection Inc. and Sonzogni 2013). There is little information on the specific Te species released from nuclear power plant (NPP) accidents, potentially presenting both (i) volatile/intermediate (Morewitz 1981)</w:t>
      </w:r>
      <w:r>
        <w:rPr>
          <w:rFonts w:ascii="Times New Roman" w:hAnsi="Times New Roman" w:cs="Times New Roman"/>
          <w:lang w:val="en-GB"/>
        </w:rPr>
        <w:t>,</w:t>
      </w:r>
      <w:r w:rsidRPr="00C03DAF">
        <w:rPr>
          <w:rFonts w:ascii="Times New Roman" w:hAnsi="Times New Roman" w:cs="Times New Roman"/>
          <w:lang w:val="en-GB"/>
        </w:rPr>
        <w:t xml:space="preserve"> and (ii) refractory character (e.g., forming metal/oxide compounds; Kleykamp 1985; Izrael 2002 and references therein). Though different NPP accidents display different emission patterns, Te radionuclides were released into the environment during both April-1986 Chernobyl (CNPP) and March-2011 Fukushima Daiichi (FDNPP) accidental events (Steinhauser et al. 2014). In these cases, short-term half-life Te radionuclides (e.g., </w:t>
      </w:r>
      <w:r w:rsidRPr="00C03DAF">
        <w:rPr>
          <w:rFonts w:ascii="Times New Roman" w:hAnsi="Times New Roman" w:cs="Times New Roman"/>
          <w:vertAlign w:val="superscript"/>
          <w:lang w:val="en-GB"/>
        </w:rPr>
        <w:t>132</w:t>
      </w:r>
      <w:r w:rsidRPr="00C03DAF">
        <w:rPr>
          <w:rFonts w:ascii="Times New Roman" w:hAnsi="Times New Roman" w:cs="Times New Roman"/>
          <w:lang w:val="en-GB"/>
        </w:rPr>
        <w:t>Te half-life of 3.2 days) produced important atmospheric radioactive emissions (</w:t>
      </w:r>
      <w:r w:rsidRPr="00C03DAF">
        <w:rPr>
          <w:rFonts w:ascii="Times New Roman" w:hAnsi="Times New Roman" w:cs="Times New Roman"/>
          <w:vertAlign w:val="superscript"/>
          <w:lang w:val="en-GB"/>
        </w:rPr>
        <w:t>132</w:t>
      </w:r>
      <w:r w:rsidRPr="00C03DAF">
        <w:rPr>
          <w:rFonts w:ascii="Times New Roman" w:hAnsi="Times New Roman" w:cs="Times New Roman"/>
          <w:lang w:val="en-GB"/>
        </w:rPr>
        <w:t xml:space="preserve">Te: ~1150 PBq at CNPP and ~180 PBq at FDNPP) comparable to </w:t>
      </w:r>
      <w:r w:rsidRPr="00C03DAF">
        <w:rPr>
          <w:rFonts w:ascii="Times New Roman" w:hAnsi="Times New Roman" w:cs="Times New Roman"/>
          <w:vertAlign w:val="superscript"/>
          <w:lang w:val="en-GB"/>
        </w:rPr>
        <w:t>137</w:t>
      </w:r>
      <w:r w:rsidRPr="00C03DAF">
        <w:rPr>
          <w:rFonts w:ascii="Times New Roman" w:hAnsi="Times New Roman" w:cs="Times New Roman"/>
          <w:lang w:val="en-GB"/>
        </w:rPr>
        <w:t xml:space="preserve">Cs and </w:t>
      </w:r>
      <w:r w:rsidRPr="00C03DAF">
        <w:rPr>
          <w:rFonts w:ascii="Times New Roman" w:hAnsi="Times New Roman" w:cs="Times New Roman"/>
          <w:vertAlign w:val="superscript"/>
          <w:lang w:val="en-GB"/>
        </w:rPr>
        <w:t>131</w:t>
      </w:r>
      <w:r w:rsidRPr="00C03DAF">
        <w:rPr>
          <w:rFonts w:ascii="Times New Roman" w:hAnsi="Times New Roman" w:cs="Times New Roman"/>
          <w:lang w:val="en-GB"/>
        </w:rPr>
        <w:t xml:space="preserve">I, the most monitored radionuclides after NPP accidental events (~85 PBq and ~1700 PBq at CNPP, ~37 PBq and ~160 PBq at FDNPP, respectively; Steinhauser et al. 2014). Emitted Te radionuclides were still detected in the atmosphere one month after the FDNPP accident reflecting their non-negligible environmental persistence and potential worldwide atmospheric dispersion (Baeza et al. 2012; Ishikawa et al. 2014; Leppänen et al. 2013). In fact, radioactive Te has been detected in FDNPP fallouts (Saegusa et al. 2013) and in seawater from Monaco, after CNPP (May 1986), yet with relatively low </w:t>
      </w:r>
      <w:r w:rsidRPr="00C03DAF">
        <w:rPr>
          <w:rFonts w:ascii="Times New Roman" w:hAnsi="Times New Roman" w:cs="Times New Roman"/>
          <w:vertAlign w:val="superscript"/>
          <w:lang w:val="en-GB"/>
        </w:rPr>
        <w:t>129</w:t>
      </w:r>
      <w:r w:rsidRPr="00C03DAF">
        <w:rPr>
          <w:rFonts w:ascii="Times New Roman" w:hAnsi="Times New Roman" w:cs="Times New Roman"/>
          <w:lang w:val="en-GB"/>
        </w:rPr>
        <w:t>Te activities in the dissolved (0.13 Bq L</w:t>
      </w:r>
      <w:r w:rsidRPr="00C03DAF">
        <w:rPr>
          <w:rFonts w:ascii="Times New Roman" w:hAnsi="Times New Roman" w:cs="Times New Roman"/>
          <w:vertAlign w:val="superscript"/>
          <w:lang w:val="en-GB"/>
        </w:rPr>
        <w:t>-1</w:t>
      </w:r>
      <w:r w:rsidRPr="00C03DAF">
        <w:rPr>
          <w:rFonts w:ascii="Times New Roman" w:hAnsi="Times New Roman" w:cs="Times New Roman"/>
          <w:lang w:val="en-GB"/>
        </w:rPr>
        <w:t>) and particulate (1.18 mBq L</w:t>
      </w:r>
      <w:r w:rsidRPr="00C03DAF">
        <w:rPr>
          <w:rFonts w:ascii="Times New Roman" w:hAnsi="Times New Roman" w:cs="Times New Roman"/>
          <w:vertAlign w:val="superscript"/>
          <w:lang w:val="en-GB"/>
        </w:rPr>
        <w:t>-1</w:t>
      </w:r>
      <w:r w:rsidRPr="00C03DAF">
        <w:rPr>
          <w:rFonts w:ascii="Times New Roman" w:hAnsi="Times New Roman" w:cs="Times New Roman"/>
          <w:lang w:val="en-GB"/>
        </w:rPr>
        <w:t>) phases (Whitehead et al. 1988). The latter study further suggested for the first time the moderate particle-reactive behaviour of radioactive Te and its potential intake by marine bivalves</w:t>
      </w:r>
      <w:r w:rsidR="00A742E1">
        <w:rPr>
          <w:rFonts w:ascii="Times New Roman" w:hAnsi="Times New Roman" w:cs="Times New Roman"/>
          <w:lang w:val="en-GB"/>
        </w:rPr>
        <w:t xml:space="preserve">, </w:t>
      </w:r>
      <w:r w:rsidR="00392C24">
        <w:rPr>
          <w:rFonts w:ascii="Times New Roman" w:hAnsi="Times New Roman" w:cs="Times New Roman"/>
          <w:lang w:val="en-GB"/>
        </w:rPr>
        <w:t>thus, risk of entering</w:t>
      </w:r>
      <w:r w:rsidR="00A742E1">
        <w:rPr>
          <w:rFonts w:ascii="Times New Roman" w:hAnsi="Times New Roman" w:cs="Times New Roman"/>
          <w:lang w:val="en-GB"/>
        </w:rPr>
        <w:t xml:space="preserve"> </w:t>
      </w:r>
      <w:r w:rsidR="00392C24">
        <w:rPr>
          <w:rFonts w:ascii="Times New Roman" w:hAnsi="Times New Roman" w:cs="Times New Roman"/>
          <w:lang w:val="en-GB"/>
        </w:rPr>
        <w:t>environmental</w:t>
      </w:r>
      <w:r w:rsidR="00A742E1">
        <w:rPr>
          <w:rFonts w:ascii="Times New Roman" w:hAnsi="Times New Roman" w:cs="Times New Roman"/>
          <w:lang w:val="en-GB"/>
        </w:rPr>
        <w:t xml:space="preserve"> food chain</w:t>
      </w:r>
      <w:r w:rsidR="00392C24">
        <w:rPr>
          <w:rFonts w:ascii="Times New Roman" w:hAnsi="Times New Roman" w:cs="Times New Roman"/>
          <w:lang w:val="en-GB"/>
        </w:rPr>
        <w:t>s</w:t>
      </w:r>
      <w:r w:rsidRPr="00C03DAF">
        <w:rPr>
          <w:rFonts w:ascii="Times New Roman" w:hAnsi="Times New Roman" w:cs="Times New Roman"/>
          <w:lang w:val="en-GB"/>
        </w:rPr>
        <w:t xml:space="preserve"> (i.e., up to 340 Bq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DW in mussel soft tissues; Whitehead et al. 1988). </w:t>
      </w:r>
    </w:p>
    <w:p w14:paraId="06B356D3" w14:textId="09A2FA34" w:rsidR="00F91C1C" w:rsidRPr="00C03DAF" w:rsidRDefault="00F91C1C" w:rsidP="00F91C1C">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On the other hand, radioactive selenium (Se) is a widely known fission product of nuclear reactions. It can be released </w:t>
      </w:r>
      <w:r w:rsidR="00C43D09">
        <w:rPr>
          <w:rFonts w:ascii="Times New Roman" w:hAnsi="Times New Roman" w:cs="Times New Roman"/>
          <w:lang w:val="en-GB"/>
        </w:rPr>
        <w:t>in</w:t>
      </w:r>
      <w:r w:rsidRPr="00C03DAF">
        <w:rPr>
          <w:rFonts w:ascii="Times New Roman" w:hAnsi="Times New Roman" w:cs="Times New Roman"/>
          <w:lang w:val="en-GB"/>
        </w:rPr>
        <w:t xml:space="preserve">to the environment during several steps of the nuclear fuel cycle comprising NPP wastewaters and spent nuclear fuel, with recent research focusing specifically on </w:t>
      </w:r>
      <w:r w:rsidRPr="00C03DAF">
        <w:rPr>
          <w:rFonts w:ascii="Times New Roman" w:hAnsi="Times New Roman" w:cs="Times New Roman"/>
          <w:vertAlign w:val="superscript"/>
          <w:lang w:val="en-GB"/>
        </w:rPr>
        <w:t>79</w:t>
      </w:r>
      <w:r w:rsidRPr="00C03DAF">
        <w:rPr>
          <w:rFonts w:ascii="Times New Roman" w:hAnsi="Times New Roman" w:cs="Times New Roman"/>
          <w:lang w:val="en-GB"/>
        </w:rPr>
        <w:t>Se mobility (half-life of ~10</w:t>
      </w:r>
      <w:r w:rsidRPr="00C03DAF">
        <w:rPr>
          <w:rFonts w:ascii="Times New Roman" w:hAnsi="Times New Roman" w:cs="Times New Roman"/>
          <w:vertAlign w:val="superscript"/>
          <w:lang w:val="en-GB"/>
        </w:rPr>
        <w:t>5</w:t>
      </w:r>
      <w:r w:rsidRPr="00C03DAF">
        <w:rPr>
          <w:rFonts w:ascii="Times New Roman" w:hAnsi="Times New Roman" w:cs="Times New Roman"/>
          <w:lang w:val="en-GB"/>
        </w:rPr>
        <w:t xml:space="preserve"> y) from waste storage and nuclear waste disposal areas (Aguerre and Frechou 2006; Asai et al. 2011; Hamed et al. 2017). Selenium is considered a highly soluble, mobile</w:t>
      </w:r>
      <w:r w:rsidR="00C43D09">
        <w:rPr>
          <w:rFonts w:ascii="Times New Roman" w:hAnsi="Times New Roman" w:cs="Times New Roman"/>
          <w:lang w:val="en-GB"/>
        </w:rPr>
        <w:t>,</w:t>
      </w:r>
      <w:r w:rsidRPr="00C03DAF">
        <w:rPr>
          <w:rFonts w:ascii="Times New Roman" w:hAnsi="Times New Roman" w:cs="Times New Roman"/>
          <w:lang w:val="en-GB"/>
        </w:rPr>
        <w:t xml:space="preserve"> biologically essential and toxic trace element with a more comprehensive biogeochemical cycle (e.g., Tan et al. 2016; Winkel 2016) than that of Te. Due to their </w:t>
      </w:r>
      <w:r w:rsidR="00BC3E71">
        <w:rPr>
          <w:rFonts w:ascii="Times New Roman" w:hAnsi="Times New Roman" w:cs="Times New Roman"/>
          <w:lang w:val="en-GB"/>
        </w:rPr>
        <w:t>overall</w:t>
      </w:r>
      <w:r w:rsidR="00BC3E71" w:rsidRPr="00C03DAF">
        <w:rPr>
          <w:rFonts w:ascii="Times New Roman" w:hAnsi="Times New Roman" w:cs="Times New Roman"/>
          <w:lang w:val="en-GB"/>
        </w:rPr>
        <w:t xml:space="preserve"> </w:t>
      </w:r>
      <w:r w:rsidRPr="00C03DAF">
        <w:rPr>
          <w:rFonts w:ascii="Times New Roman" w:hAnsi="Times New Roman" w:cs="Times New Roman"/>
          <w:lang w:val="en-GB"/>
        </w:rPr>
        <w:t>chemical similarity</w:t>
      </w:r>
      <w:r w:rsidR="00BC3E71">
        <w:rPr>
          <w:rFonts w:ascii="Times New Roman" w:hAnsi="Times New Roman" w:cs="Times New Roman"/>
          <w:lang w:val="en-GB"/>
        </w:rPr>
        <w:t xml:space="preserve"> (both chalcogens/</w:t>
      </w:r>
      <w:r w:rsidR="00BC3E71" w:rsidRPr="00BC3E71">
        <w:rPr>
          <w:rFonts w:ascii="Times New Roman" w:hAnsi="Times New Roman" w:cs="Times New Roman"/>
          <w:lang w:val="en-GB"/>
        </w:rPr>
        <w:t>G</w:t>
      </w:r>
      <w:r w:rsidR="00BC3E71">
        <w:rPr>
          <w:rFonts w:ascii="Times New Roman" w:hAnsi="Times New Roman" w:cs="Times New Roman"/>
          <w:lang w:val="en-GB"/>
        </w:rPr>
        <w:t>roup 16 elements)</w:t>
      </w:r>
      <w:r w:rsidRPr="00C03DAF">
        <w:rPr>
          <w:rFonts w:ascii="Times New Roman" w:hAnsi="Times New Roman" w:cs="Times New Roman"/>
          <w:lang w:val="en-GB"/>
        </w:rPr>
        <w:t xml:space="preserve">, the environmental behaviour of Te is generally </w:t>
      </w:r>
      <w:r w:rsidR="00BC3E71">
        <w:rPr>
          <w:rFonts w:ascii="Times New Roman" w:hAnsi="Times New Roman" w:cs="Times New Roman"/>
          <w:lang w:val="en-GB"/>
        </w:rPr>
        <w:t>assumed to be similar</w:t>
      </w:r>
      <w:r w:rsidR="00BC3E71" w:rsidRPr="00C03DAF">
        <w:rPr>
          <w:rFonts w:ascii="Times New Roman" w:hAnsi="Times New Roman" w:cs="Times New Roman"/>
          <w:lang w:val="en-GB"/>
        </w:rPr>
        <w:t xml:space="preserve"> </w:t>
      </w:r>
      <w:r w:rsidRPr="00C03DAF">
        <w:rPr>
          <w:rFonts w:ascii="Times New Roman" w:hAnsi="Times New Roman" w:cs="Times New Roman"/>
          <w:lang w:val="en-GB"/>
        </w:rPr>
        <w:t>to that of Se (Belzile and Chen 2015).</w:t>
      </w:r>
    </w:p>
    <w:p w14:paraId="29167FDF" w14:textId="22F09A01" w:rsidR="00F91C1C" w:rsidRPr="00C03DAF" w:rsidRDefault="00F91C1C" w:rsidP="00F91C1C">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Given the </w:t>
      </w:r>
      <w:r w:rsidR="00C43D09">
        <w:rPr>
          <w:rFonts w:ascii="Times New Roman" w:hAnsi="Times New Roman" w:cs="Times New Roman"/>
          <w:lang w:val="en-GB"/>
        </w:rPr>
        <w:t>massive</w:t>
      </w:r>
      <w:r w:rsidR="00C43D09" w:rsidRPr="00C03DAF">
        <w:rPr>
          <w:rFonts w:ascii="Times New Roman" w:hAnsi="Times New Roman" w:cs="Times New Roman"/>
          <w:lang w:val="en-GB"/>
        </w:rPr>
        <w:t xml:space="preserve"> </w:t>
      </w:r>
      <w:r w:rsidRPr="00C03DAF">
        <w:rPr>
          <w:rFonts w:ascii="Times New Roman" w:hAnsi="Times New Roman" w:cs="Times New Roman"/>
          <w:lang w:val="en-GB"/>
        </w:rPr>
        <w:t xml:space="preserve">dispersion of past NPP accidental releases </w:t>
      </w:r>
      <w:r w:rsidR="00C43D09">
        <w:rPr>
          <w:rFonts w:ascii="Times New Roman" w:hAnsi="Times New Roman" w:cs="Times New Roman"/>
          <w:lang w:val="en-GB"/>
        </w:rPr>
        <w:t>through</w:t>
      </w:r>
      <w:r w:rsidR="00C43D09" w:rsidRPr="00C03DAF">
        <w:rPr>
          <w:rFonts w:ascii="Times New Roman" w:hAnsi="Times New Roman" w:cs="Times New Roman"/>
          <w:lang w:val="en-GB"/>
        </w:rPr>
        <w:t xml:space="preserve"> </w:t>
      </w:r>
      <w:r w:rsidRPr="00C03DAF">
        <w:rPr>
          <w:rFonts w:ascii="Times New Roman" w:hAnsi="Times New Roman" w:cs="Times New Roman"/>
          <w:lang w:val="en-GB"/>
        </w:rPr>
        <w:t xml:space="preserve">both aquatic and atmospheric compartments, the development of management plans for hypothetical future accidental NPP events requires knowledge on radionuclide behaviour including adsorption kinetics under environmentally-representative conditions. Worldwide, many NPPs are located on fluvial-estuarine systems, for which </w:t>
      </w:r>
      <w:r w:rsidRPr="00C03DAF">
        <w:rPr>
          <w:rFonts w:ascii="Times New Roman" w:hAnsi="Times New Roman" w:cs="Times New Roman"/>
          <w:lang w:val="en-GB"/>
        </w:rPr>
        <w:lastRenderedPageBreak/>
        <w:t>little is known on Te (Wu et al. 2014; Duan et al. 2014; Biver et al. 2015) and Se (Measures and Burton 1978; Cutter 1989; Bizsel et al. 2017) environmental dispersion and biogeochemical behaviour.</w:t>
      </w:r>
    </w:p>
    <w:p w14:paraId="73C03400" w14:textId="6ACFDCE7" w:rsidR="006F09E1" w:rsidRPr="00FC0D37" w:rsidRDefault="00F91C1C" w:rsidP="008553C4">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This study aim</w:t>
      </w:r>
      <w:r w:rsidR="0036248E">
        <w:rPr>
          <w:rFonts w:ascii="Times New Roman" w:hAnsi="Times New Roman" w:cs="Times New Roman"/>
          <w:lang w:val="en-GB"/>
        </w:rPr>
        <w:t>ed</w:t>
      </w:r>
      <w:r w:rsidRPr="00C03DAF">
        <w:rPr>
          <w:rFonts w:ascii="Times New Roman" w:hAnsi="Times New Roman" w:cs="Times New Roman"/>
          <w:lang w:val="en-GB"/>
        </w:rPr>
        <w:t xml:space="preserve"> at determining Te and Se reactivity in estuarine salinity and turbidity gradients through isotopically-labelled sorption experiments (kinetics and isotherms) using </w:t>
      </w:r>
      <w:r w:rsidR="0036248E">
        <w:rPr>
          <w:rFonts w:ascii="Times New Roman" w:hAnsi="Times New Roman" w:cs="Times New Roman"/>
          <w:lang w:val="en-GB"/>
        </w:rPr>
        <w:t xml:space="preserve">natural </w:t>
      </w:r>
      <w:r w:rsidRPr="00C03DAF">
        <w:rPr>
          <w:rFonts w:ascii="Times New Roman" w:hAnsi="Times New Roman" w:cs="Times New Roman"/>
          <w:lang w:val="en-GB"/>
        </w:rPr>
        <w:t>bulk sediments and natural water matrices. Parallel selective extractions of particles previously exposed to isotopically-labelled Te and Se address solid fractionation for both, inher</w:t>
      </w:r>
      <w:r>
        <w:rPr>
          <w:rFonts w:ascii="Times New Roman" w:hAnsi="Times New Roman" w:cs="Times New Roman"/>
          <w:lang w:val="en-GB"/>
        </w:rPr>
        <w:t>ited</w:t>
      </w:r>
      <w:r w:rsidRPr="00C03DAF">
        <w:rPr>
          <w:rFonts w:ascii="Times New Roman" w:hAnsi="Times New Roman" w:cs="Times New Roman"/>
          <w:lang w:val="en-GB"/>
        </w:rPr>
        <w:t xml:space="preserve"> and </w:t>
      </w:r>
      <w:r>
        <w:rPr>
          <w:rFonts w:ascii="Times New Roman" w:hAnsi="Times New Roman" w:cs="Times New Roman"/>
          <w:lang w:val="en-GB"/>
        </w:rPr>
        <w:t>spiked</w:t>
      </w:r>
      <w:r w:rsidRPr="00C03DAF">
        <w:rPr>
          <w:rFonts w:ascii="Times New Roman" w:hAnsi="Times New Roman" w:cs="Times New Roman"/>
          <w:lang w:val="en-GB"/>
        </w:rPr>
        <w:t xml:space="preserve"> concentrations. The results </w:t>
      </w:r>
      <w:r w:rsidR="00322345">
        <w:rPr>
          <w:rFonts w:ascii="Times New Roman" w:hAnsi="Times New Roman" w:cs="Times New Roman"/>
          <w:lang w:val="en-GB"/>
        </w:rPr>
        <w:t>were further compared to dynamic environmental conditions (i.e.,</w:t>
      </w:r>
      <w:r w:rsidR="00FB4366">
        <w:rPr>
          <w:rFonts w:ascii="Times New Roman" w:hAnsi="Times New Roman" w:cs="Times New Roman"/>
          <w:lang w:val="en-GB"/>
        </w:rPr>
        <w:t xml:space="preserve"> </w:t>
      </w:r>
      <w:r w:rsidR="000623C6">
        <w:rPr>
          <w:rFonts w:ascii="Times New Roman" w:hAnsi="Times New Roman" w:cs="Times New Roman"/>
          <w:lang w:val="en-GB"/>
        </w:rPr>
        <w:t>environmental</w:t>
      </w:r>
      <w:r w:rsidR="000623C6" w:rsidRPr="00C03DAF">
        <w:rPr>
          <w:rFonts w:ascii="Times New Roman" w:hAnsi="Times New Roman" w:cs="Times New Roman"/>
          <w:lang w:val="en-GB"/>
        </w:rPr>
        <w:t xml:space="preserve"> </w:t>
      </w:r>
      <w:r w:rsidRPr="00C03DAF">
        <w:rPr>
          <w:rFonts w:ascii="Times New Roman" w:hAnsi="Times New Roman" w:cs="Times New Roman"/>
          <w:lang w:val="en-GB"/>
        </w:rPr>
        <w:t>timescales of semi-diurnal tidal variations, seasonal migration of the estuarine maximum turbidity zone, etc.)</w:t>
      </w:r>
      <w:r w:rsidR="00F466A2">
        <w:rPr>
          <w:rFonts w:ascii="Times New Roman" w:hAnsi="Times New Roman" w:cs="Times New Roman"/>
          <w:lang w:val="en-GB"/>
        </w:rPr>
        <w:t xml:space="preserve">. This comparison allowed to assess </w:t>
      </w:r>
      <w:r w:rsidR="00F466A2" w:rsidRPr="00C03DAF">
        <w:rPr>
          <w:rFonts w:ascii="Times New Roman" w:hAnsi="Times New Roman" w:cs="Times New Roman"/>
          <w:lang w:val="en-GB"/>
        </w:rPr>
        <w:t>and predict</w:t>
      </w:r>
      <w:r w:rsidR="00F466A2">
        <w:rPr>
          <w:rFonts w:ascii="Times New Roman" w:hAnsi="Times New Roman" w:cs="Times New Roman"/>
          <w:lang w:val="en-GB"/>
        </w:rPr>
        <w:t xml:space="preserve"> for the first time </w:t>
      </w:r>
      <w:r w:rsidR="00F466A2" w:rsidRPr="00C03DAF">
        <w:rPr>
          <w:rFonts w:ascii="Times New Roman" w:hAnsi="Times New Roman" w:cs="Times New Roman"/>
          <w:lang w:val="en-GB"/>
        </w:rPr>
        <w:t xml:space="preserve">the environmental fate and potential dispersion of </w:t>
      </w:r>
      <w:r w:rsidR="00C43D09">
        <w:rPr>
          <w:rFonts w:ascii="Times New Roman" w:hAnsi="Times New Roman" w:cs="Times New Roman"/>
          <w:lang w:val="en-GB"/>
        </w:rPr>
        <w:t>short</w:t>
      </w:r>
      <w:r w:rsidR="00F466A2" w:rsidRPr="00C03DAF">
        <w:rPr>
          <w:rFonts w:ascii="Times New Roman" w:hAnsi="Times New Roman" w:cs="Times New Roman"/>
          <w:lang w:val="en-GB"/>
        </w:rPr>
        <w:t>-liv</w:t>
      </w:r>
      <w:r w:rsidR="00C43D09">
        <w:rPr>
          <w:rFonts w:ascii="Times New Roman" w:hAnsi="Times New Roman" w:cs="Times New Roman"/>
          <w:lang w:val="en-GB"/>
        </w:rPr>
        <w:t>ed</w:t>
      </w:r>
      <w:r w:rsidR="00F466A2" w:rsidRPr="00C03DAF">
        <w:rPr>
          <w:rFonts w:ascii="Times New Roman" w:hAnsi="Times New Roman" w:cs="Times New Roman"/>
          <w:lang w:val="en-GB"/>
        </w:rPr>
        <w:t xml:space="preserve"> Te vs long-</w:t>
      </w:r>
      <w:r w:rsidR="00C43D09" w:rsidRPr="00C03DAF">
        <w:rPr>
          <w:rFonts w:ascii="Times New Roman" w:hAnsi="Times New Roman" w:cs="Times New Roman"/>
          <w:lang w:val="en-GB"/>
        </w:rPr>
        <w:t>liv</w:t>
      </w:r>
      <w:r w:rsidR="00C43D09">
        <w:rPr>
          <w:rFonts w:ascii="Times New Roman" w:hAnsi="Times New Roman" w:cs="Times New Roman"/>
          <w:lang w:val="en-GB"/>
        </w:rPr>
        <w:t>ed</w:t>
      </w:r>
      <w:r w:rsidR="00C43D09" w:rsidRPr="00C03DAF">
        <w:rPr>
          <w:rFonts w:ascii="Times New Roman" w:hAnsi="Times New Roman" w:cs="Times New Roman"/>
          <w:lang w:val="en-GB"/>
        </w:rPr>
        <w:t xml:space="preserve"> </w:t>
      </w:r>
      <w:r w:rsidR="00F466A2" w:rsidRPr="00C03DAF">
        <w:rPr>
          <w:rFonts w:ascii="Times New Roman" w:hAnsi="Times New Roman" w:cs="Times New Roman"/>
          <w:lang w:val="en-GB"/>
        </w:rPr>
        <w:t xml:space="preserve">Se radionuclides in case of a hypothetical accidental NPP </w:t>
      </w:r>
      <w:r w:rsidR="00775544">
        <w:rPr>
          <w:rFonts w:ascii="Times New Roman" w:hAnsi="Times New Roman" w:cs="Times New Roman"/>
          <w:lang w:val="en-GB"/>
        </w:rPr>
        <w:t>liquid discharge</w:t>
      </w:r>
      <w:r w:rsidR="00F466A2">
        <w:rPr>
          <w:rFonts w:ascii="Times New Roman" w:hAnsi="Times New Roman" w:cs="Times New Roman"/>
          <w:lang w:val="en-GB"/>
        </w:rPr>
        <w:t xml:space="preserve"> </w:t>
      </w:r>
      <w:r w:rsidRPr="00C03DAF">
        <w:rPr>
          <w:rFonts w:ascii="Times New Roman" w:hAnsi="Times New Roman" w:cs="Times New Roman"/>
          <w:lang w:val="en-GB"/>
        </w:rPr>
        <w:t>in the fluvial-estuarine system of the Gironde Estuary (SW France hosting two NPPs: the Blayais NPP and the Golfech NPP, Gil-</w:t>
      </w:r>
      <w:r w:rsidR="00C36DBC" w:rsidRPr="00C03DAF">
        <w:rPr>
          <w:rFonts w:ascii="Times New Roman" w:hAnsi="Times New Roman" w:cs="Times New Roman"/>
          <w:lang w:val="en-GB"/>
        </w:rPr>
        <w:t>D</w:t>
      </w:r>
      <w:r w:rsidR="00C36DBC">
        <w:rPr>
          <w:rFonts w:ascii="Times New Roman" w:hAnsi="Times New Roman" w:cs="Times New Roman"/>
          <w:lang w:val="en-GB"/>
        </w:rPr>
        <w:t>í</w:t>
      </w:r>
      <w:r w:rsidR="00C36DBC" w:rsidRPr="00C03DAF">
        <w:rPr>
          <w:rFonts w:ascii="Times New Roman" w:hAnsi="Times New Roman" w:cs="Times New Roman"/>
          <w:lang w:val="en-GB"/>
        </w:rPr>
        <w:t xml:space="preserve">az </w:t>
      </w:r>
      <w:r w:rsidRPr="00C03DAF">
        <w:rPr>
          <w:rFonts w:ascii="Times New Roman" w:hAnsi="Times New Roman" w:cs="Times New Roman"/>
          <w:lang w:val="en-GB"/>
        </w:rPr>
        <w:t>et al. 2018)</w:t>
      </w:r>
      <w:r w:rsidR="00F466A2">
        <w:rPr>
          <w:rFonts w:ascii="Times New Roman" w:hAnsi="Times New Roman" w:cs="Times New Roman"/>
          <w:lang w:val="en-GB"/>
        </w:rPr>
        <w:t>.</w:t>
      </w:r>
    </w:p>
    <w:p w14:paraId="62324E4B" w14:textId="3837E04D" w:rsidR="00F1735A" w:rsidRPr="00FC0D37" w:rsidRDefault="00F1735A" w:rsidP="006F09E1">
      <w:pPr>
        <w:spacing w:line="360" w:lineRule="auto"/>
        <w:jc w:val="both"/>
        <w:rPr>
          <w:rFonts w:ascii="Times New Roman" w:hAnsi="Times New Roman" w:cs="Times New Roman"/>
          <w:lang w:val="en-GB"/>
        </w:rPr>
      </w:pPr>
    </w:p>
    <w:p w14:paraId="3ABB9F31" w14:textId="77777777" w:rsidR="0050595F" w:rsidRPr="00FC0D37" w:rsidRDefault="0050595F" w:rsidP="003E3A47">
      <w:pPr>
        <w:pStyle w:val="Listenabsatz"/>
        <w:numPr>
          <w:ilvl w:val="0"/>
          <w:numId w:val="1"/>
        </w:numPr>
        <w:spacing w:line="360" w:lineRule="auto"/>
        <w:ind w:left="426"/>
        <w:jc w:val="both"/>
        <w:rPr>
          <w:rFonts w:ascii="Times New Roman" w:hAnsi="Times New Roman" w:cs="Times New Roman"/>
          <w:b/>
          <w:sz w:val="24"/>
          <w:lang w:val="en-GB"/>
        </w:rPr>
      </w:pPr>
      <w:r w:rsidRPr="00FC0D37">
        <w:rPr>
          <w:rFonts w:ascii="Times New Roman" w:hAnsi="Times New Roman" w:cs="Times New Roman"/>
          <w:b/>
          <w:sz w:val="24"/>
          <w:lang w:val="en-GB"/>
        </w:rPr>
        <w:t>Material and Methods</w:t>
      </w:r>
    </w:p>
    <w:p w14:paraId="4AD6EDD2" w14:textId="0451ED98" w:rsidR="000126F1" w:rsidRPr="00FC0D37" w:rsidRDefault="000126F1" w:rsidP="000126F1">
      <w:pPr>
        <w:spacing w:line="360" w:lineRule="auto"/>
        <w:jc w:val="both"/>
        <w:rPr>
          <w:rFonts w:ascii="Times New Roman" w:hAnsi="Times New Roman" w:cs="Times New Roman"/>
          <w:b/>
          <w:lang w:val="en-GB"/>
        </w:rPr>
      </w:pPr>
      <w:r w:rsidRPr="00FC0D37">
        <w:rPr>
          <w:rFonts w:ascii="Times New Roman" w:hAnsi="Times New Roman" w:cs="Times New Roman"/>
          <w:b/>
          <w:lang w:val="en-GB"/>
        </w:rPr>
        <w:t>2.</w:t>
      </w:r>
      <w:r w:rsidR="00ED032B" w:rsidRPr="00FC0D37">
        <w:rPr>
          <w:rFonts w:ascii="Times New Roman" w:hAnsi="Times New Roman" w:cs="Times New Roman"/>
          <w:b/>
          <w:lang w:val="en-GB"/>
        </w:rPr>
        <w:t>1</w:t>
      </w:r>
      <w:r w:rsidRPr="00FC0D37">
        <w:rPr>
          <w:rFonts w:ascii="Times New Roman" w:hAnsi="Times New Roman" w:cs="Times New Roman"/>
          <w:b/>
          <w:lang w:val="en-GB"/>
        </w:rPr>
        <w:t xml:space="preserve">. </w:t>
      </w:r>
      <w:r w:rsidR="00ED032B" w:rsidRPr="00FC0D37">
        <w:rPr>
          <w:rFonts w:ascii="Times New Roman" w:hAnsi="Times New Roman" w:cs="Times New Roman"/>
          <w:b/>
          <w:lang w:val="en-GB"/>
        </w:rPr>
        <w:t>Experimental design</w:t>
      </w:r>
    </w:p>
    <w:p w14:paraId="53A6B839" w14:textId="3C7CDB1B" w:rsidR="00F91C1C" w:rsidRPr="00C03DAF" w:rsidRDefault="00AB16B6" w:rsidP="00F91C1C">
      <w:pPr>
        <w:spacing w:line="360" w:lineRule="auto"/>
        <w:ind w:firstLine="284"/>
        <w:jc w:val="both"/>
        <w:rPr>
          <w:rFonts w:ascii="Times New Roman" w:hAnsi="Times New Roman" w:cs="Times New Roman"/>
          <w:lang w:val="en-GB"/>
        </w:rPr>
      </w:pPr>
      <w:r>
        <w:rPr>
          <w:rFonts w:ascii="Times New Roman" w:hAnsi="Times New Roman" w:cs="Times New Roman"/>
          <w:lang w:val="en-GB"/>
        </w:rPr>
        <w:t>S</w:t>
      </w:r>
      <w:r w:rsidRPr="00C03DAF">
        <w:rPr>
          <w:rFonts w:ascii="Times New Roman" w:hAnsi="Times New Roman" w:cs="Times New Roman"/>
          <w:lang w:val="en-GB"/>
        </w:rPr>
        <w:t xml:space="preserve">orption </w:t>
      </w:r>
      <w:r w:rsidR="00F91C1C" w:rsidRPr="00C03DAF">
        <w:rPr>
          <w:rFonts w:ascii="Times New Roman" w:hAnsi="Times New Roman" w:cs="Times New Roman"/>
          <w:lang w:val="en-GB"/>
        </w:rPr>
        <w:t>experiments simulated four experimental conditions representative of the Gironde Estuary salinity and turbidity gradients: two contrasting water matrices (salinities 0 and 32) and two solid/liquid ratios (100 mg L</w:t>
      </w:r>
      <w:r w:rsidR="00F91C1C" w:rsidRPr="00C03DAF">
        <w:rPr>
          <w:rFonts w:ascii="Times New Roman" w:hAnsi="Times New Roman" w:cs="Times New Roman"/>
          <w:vertAlign w:val="superscript"/>
          <w:lang w:val="en-GB"/>
        </w:rPr>
        <w:t>-1</w:t>
      </w:r>
      <w:r w:rsidR="00F91C1C" w:rsidRPr="00C03DAF">
        <w:rPr>
          <w:rFonts w:ascii="Times New Roman" w:hAnsi="Times New Roman" w:cs="Times New Roman"/>
          <w:lang w:val="en-GB"/>
        </w:rPr>
        <w:t xml:space="preserve"> and 1</w:t>
      </w:r>
      <w:r>
        <w:rPr>
          <w:rFonts w:ascii="Times New Roman" w:hAnsi="Times New Roman" w:cs="Times New Roman"/>
          <w:lang w:val="en-GB"/>
        </w:rPr>
        <w:t>000</w:t>
      </w:r>
      <w:r w:rsidR="00F91C1C" w:rsidRPr="00C03DAF">
        <w:rPr>
          <w:rFonts w:ascii="Times New Roman" w:hAnsi="Times New Roman" w:cs="Times New Roman"/>
          <w:lang w:val="en-GB"/>
        </w:rPr>
        <w:t xml:space="preserve"> </w:t>
      </w:r>
      <w:r>
        <w:rPr>
          <w:rFonts w:ascii="Times New Roman" w:hAnsi="Times New Roman" w:cs="Times New Roman"/>
          <w:lang w:val="en-GB"/>
        </w:rPr>
        <w:t>m</w:t>
      </w:r>
      <w:r w:rsidR="00F91C1C" w:rsidRPr="00C03DAF">
        <w:rPr>
          <w:rFonts w:ascii="Times New Roman" w:hAnsi="Times New Roman" w:cs="Times New Roman"/>
          <w:lang w:val="en-GB"/>
        </w:rPr>
        <w:t>g L</w:t>
      </w:r>
      <w:r w:rsidR="00F91C1C" w:rsidRPr="00C03DAF">
        <w:rPr>
          <w:rFonts w:ascii="Times New Roman" w:hAnsi="Times New Roman" w:cs="Times New Roman"/>
          <w:vertAlign w:val="superscript"/>
          <w:lang w:val="en-GB"/>
        </w:rPr>
        <w:t>-1</w:t>
      </w:r>
      <w:r w:rsidR="00F91C1C" w:rsidRPr="00C03DAF">
        <w:rPr>
          <w:rFonts w:ascii="Times New Roman" w:hAnsi="Times New Roman" w:cs="Times New Roman"/>
          <w:lang w:val="en-GB"/>
        </w:rPr>
        <w:t xml:space="preserve"> DW). Freshwater from the Garonne River and seawater from the Arcachon Bay, were filtered with 0.45 µm Teflon filters (FHLC, Merck Millipore Ltd.). Freshwater sediments were sampled at Portets (~30 km upstream from Bordeaux) on the Garonne River</w:t>
      </w:r>
      <w:r>
        <w:rPr>
          <w:rFonts w:ascii="Times New Roman" w:hAnsi="Times New Roman" w:cs="Times New Roman"/>
          <w:lang w:val="en-GB"/>
        </w:rPr>
        <w:t>.</w:t>
      </w:r>
      <w:r w:rsidR="00F91C1C" w:rsidRPr="00C03DAF">
        <w:rPr>
          <w:rFonts w:ascii="Times New Roman" w:hAnsi="Times New Roman" w:cs="Times New Roman"/>
          <w:lang w:val="en-GB"/>
        </w:rPr>
        <w:t xml:space="preserve"> </w:t>
      </w:r>
      <w:r>
        <w:rPr>
          <w:rFonts w:ascii="Times New Roman" w:hAnsi="Times New Roman" w:cs="Times New Roman"/>
          <w:lang w:val="en-GB"/>
        </w:rPr>
        <w:t>T</w:t>
      </w:r>
      <w:r w:rsidR="00F91C1C" w:rsidRPr="00C03DAF">
        <w:rPr>
          <w:rFonts w:ascii="Times New Roman" w:hAnsi="Times New Roman" w:cs="Times New Roman"/>
          <w:lang w:val="en-GB"/>
        </w:rPr>
        <w:t xml:space="preserve">he water content was evaluated by comparing the masses of precise volumes of wet and dry sediment aliquots. </w:t>
      </w:r>
    </w:p>
    <w:p w14:paraId="3DF640F8" w14:textId="70F8698F" w:rsidR="00F91C1C" w:rsidRPr="00C03DAF" w:rsidRDefault="00F91C1C" w:rsidP="00F91C1C">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Spike solutions were prepared by dissolution of </w:t>
      </w:r>
      <w:r w:rsidR="000D0021">
        <w:rPr>
          <w:rFonts w:ascii="Times New Roman" w:hAnsi="Times New Roman" w:cs="Times New Roman"/>
          <w:lang w:val="en-GB"/>
        </w:rPr>
        <w:t xml:space="preserve">elemental </w:t>
      </w:r>
      <w:r w:rsidRPr="00C03DAF">
        <w:rPr>
          <w:rFonts w:ascii="Times New Roman" w:hAnsi="Times New Roman" w:cs="Times New Roman"/>
          <w:vertAlign w:val="superscript"/>
          <w:lang w:val="en-GB"/>
        </w:rPr>
        <w:t>125</w:t>
      </w:r>
      <w:r w:rsidRPr="00C03DAF">
        <w:rPr>
          <w:rFonts w:ascii="Times New Roman" w:hAnsi="Times New Roman" w:cs="Times New Roman"/>
          <w:lang w:val="en-GB"/>
        </w:rPr>
        <w:t xml:space="preserve">Te (99.89% purity; Cortecnet, France) and </w:t>
      </w:r>
      <w:r w:rsidRPr="00C03DAF">
        <w:rPr>
          <w:rFonts w:ascii="Times New Roman" w:hAnsi="Times New Roman" w:cs="Times New Roman"/>
          <w:vertAlign w:val="superscript"/>
          <w:lang w:val="en-GB"/>
        </w:rPr>
        <w:t>77</w:t>
      </w:r>
      <w:r w:rsidRPr="00C03DAF">
        <w:rPr>
          <w:rFonts w:ascii="Times New Roman" w:hAnsi="Times New Roman" w:cs="Times New Roman"/>
          <w:lang w:val="en-GB"/>
        </w:rPr>
        <w:t>Se (99.20% purity; Cortecnet, France) in HCl (2% Suprapur®, Merck) and HNO</w:t>
      </w:r>
      <w:r w:rsidRPr="00C03DAF">
        <w:rPr>
          <w:rFonts w:ascii="Times New Roman" w:hAnsi="Times New Roman" w:cs="Times New Roman"/>
          <w:vertAlign w:val="subscript"/>
          <w:lang w:val="en-GB"/>
        </w:rPr>
        <w:t>3</w:t>
      </w:r>
      <w:r w:rsidRPr="00C03DAF">
        <w:rPr>
          <w:rFonts w:ascii="Times New Roman" w:hAnsi="Times New Roman" w:cs="Times New Roman"/>
          <w:lang w:val="en-GB"/>
        </w:rPr>
        <w:t xml:space="preserve"> (2% Suprapur®, Merck), respectively, heated at 70ºC until dissolution. Isotopically-labelled Te and Se solutions were oxidised with H</w:t>
      </w:r>
      <w:r w:rsidRPr="00C03DAF">
        <w:rPr>
          <w:rFonts w:ascii="Times New Roman" w:hAnsi="Times New Roman" w:cs="Times New Roman"/>
          <w:vertAlign w:val="subscript"/>
          <w:lang w:val="en-GB"/>
        </w:rPr>
        <w:t>2</w:t>
      </w:r>
      <w:r w:rsidRPr="00C03DAF">
        <w:rPr>
          <w:rFonts w:ascii="Times New Roman" w:hAnsi="Times New Roman" w:cs="Times New Roman"/>
          <w:lang w:val="en-GB"/>
        </w:rPr>
        <w:t>O</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 (30 µL</w:t>
      </w:r>
      <w:r w:rsidR="000D0021">
        <w:rPr>
          <w:rFonts w:ascii="Times New Roman" w:hAnsi="Times New Roman" w:cs="Times New Roman"/>
          <w:lang w:val="en-GB"/>
        </w:rPr>
        <w:t xml:space="preserve"> L</w:t>
      </w:r>
      <w:r w:rsidR="000D0021" w:rsidRPr="000D0021">
        <w:rPr>
          <w:rFonts w:ascii="Times New Roman" w:hAnsi="Times New Roman" w:cs="Times New Roman"/>
          <w:vertAlign w:val="superscript"/>
          <w:lang w:val="en-GB"/>
        </w:rPr>
        <w:t>-1</w:t>
      </w:r>
      <w:r w:rsidRPr="00C03DAF">
        <w:rPr>
          <w:rFonts w:ascii="Times New Roman" w:hAnsi="Times New Roman" w:cs="Times New Roman"/>
          <w:lang w:val="en-GB"/>
        </w:rPr>
        <w:t xml:space="preserve"> 30% J.T. Baker ultrapure) in the different water matrices to favour the oxidation state of </w:t>
      </w:r>
      <w:r w:rsidRPr="00C03DAF">
        <w:rPr>
          <w:rFonts w:ascii="Times New Roman" w:hAnsi="Times New Roman" w:cs="Times New Roman"/>
          <w:vertAlign w:val="superscript"/>
          <w:lang w:val="en-GB"/>
        </w:rPr>
        <w:t>125</w:t>
      </w:r>
      <w:r w:rsidRPr="00C03DAF">
        <w:rPr>
          <w:rFonts w:ascii="Times New Roman" w:hAnsi="Times New Roman" w:cs="Times New Roman"/>
          <w:lang w:val="en-GB"/>
        </w:rPr>
        <w:t xml:space="preserve">Te(VI) and </w:t>
      </w:r>
      <w:r w:rsidRPr="00C03DAF">
        <w:rPr>
          <w:rFonts w:ascii="Times New Roman" w:hAnsi="Times New Roman" w:cs="Times New Roman"/>
          <w:vertAlign w:val="superscript"/>
          <w:lang w:val="en-GB"/>
        </w:rPr>
        <w:t>77</w:t>
      </w:r>
      <w:r w:rsidRPr="00C03DAF">
        <w:rPr>
          <w:rFonts w:ascii="Times New Roman" w:hAnsi="Times New Roman" w:cs="Times New Roman"/>
          <w:lang w:val="en-GB"/>
        </w:rPr>
        <w:t>Se(VI), followed by an equilibration period of 24h. Slurries were prepared from the fresh sediments and unspiked water matrices and equilibrated during 24h, to avoid potential effects of sediment-water interactions during the sorption experiment</w:t>
      </w:r>
      <w:r w:rsidR="00FC1A07">
        <w:rPr>
          <w:rFonts w:ascii="Times New Roman" w:hAnsi="Times New Roman" w:cs="Times New Roman"/>
          <w:lang w:val="en-GB"/>
        </w:rPr>
        <w:t xml:space="preserve"> (e.g., other ionic exchanges related to matrix properties influencing spiked Te or Se adsorption)</w:t>
      </w:r>
      <w:r w:rsidRPr="00C03DAF">
        <w:rPr>
          <w:rFonts w:ascii="Times New Roman" w:hAnsi="Times New Roman" w:cs="Times New Roman"/>
          <w:lang w:val="en-GB"/>
        </w:rPr>
        <w:t xml:space="preserve">. </w:t>
      </w:r>
    </w:p>
    <w:p w14:paraId="2B2730E7" w14:textId="5F7CE133" w:rsidR="00F91C1C" w:rsidRPr="00C03DAF" w:rsidRDefault="00F91C1C" w:rsidP="00F91C1C">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Sorption kinetics with nominal concentrations of 5 µg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of </w:t>
      </w:r>
      <w:r w:rsidRPr="00C03DAF">
        <w:rPr>
          <w:rFonts w:ascii="Times New Roman" w:hAnsi="Times New Roman" w:cs="Times New Roman"/>
          <w:vertAlign w:val="superscript"/>
          <w:lang w:val="en-GB"/>
        </w:rPr>
        <w:t>125</w:t>
      </w:r>
      <w:r w:rsidRPr="00C03DAF">
        <w:rPr>
          <w:rFonts w:ascii="Times New Roman" w:hAnsi="Times New Roman" w:cs="Times New Roman"/>
          <w:lang w:val="en-GB"/>
        </w:rPr>
        <w:t>Te(VI) and 100 µg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of </w:t>
      </w:r>
      <w:r w:rsidRPr="00C03DAF">
        <w:rPr>
          <w:rFonts w:ascii="Times New Roman" w:hAnsi="Times New Roman" w:cs="Times New Roman"/>
          <w:vertAlign w:val="superscript"/>
          <w:lang w:val="en-GB"/>
        </w:rPr>
        <w:t>77</w:t>
      </w:r>
      <w:r w:rsidRPr="00C03DAF">
        <w:rPr>
          <w:rFonts w:ascii="Times New Roman" w:hAnsi="Times New Roman" w:cs="Times New Roman"/>
          <w:lang w:val="en-GB"/>
        </w:rPr>
        <w:t>Se(VI)</w:t>
      </w:r>
      <w:r w:rsidR="0084578C">
        <w:rPr>
          <w:rFonts w:ascii="Times New Roman" w:hAnsi="Times New Roman" w:cs="Times New Roman"/>
          <w:lang w:val="en-GB"/>
        </w:rPr>
        <w:t>. Noteworthy, these spike concentrations are higher than</w:t>
      </w:r>
      <w:r w:rsidR="00A324E2">
        <w:rPr>
          <w:rFonts w:ascii="Times New Roman" w:hAnsi="Times New Roman" w:cs="Times New Roman"/>
          <w:lang w:val="en-GB"/>
        </w:rPr>
        <w:t xml:space="preserve"> those</w:t>
      </w:r>
      <w:r w:rsidR="0084578C" w:rsidRPr="0084578C">
        <w:rPr>
          <w:rFonts w:ascii="Times New Roman" w:hAnsi="Times New Roman" w:cs="Times New Roman"/>
          <w:lang w:val="en-GB"/>
        </w:rPr>
        <w:t xml:space="preserve"> expected in most natural systems but</w:t>
      </w:r>
      <w:r w:rsidR="0084578C">
        <w:rPr>
          <w:rFonts w:ascii="Times New Roman" w:hAnsi="Times New Roman" w:cs="Times New Roman"/>
          <w:lang w:val="en-GB"/>
        </w:rPr>
        <w:t xml:space="preserve"> were required for analytical purposes</w:t>
      </w:r>
      <w:r w:rsidR="0084578C" w:rsidRPr="0084578C">
        <w:rPr>
          <w:rFonts w:ascii="Times New Roman" w:hAnsi="Times New Roman" w:cs="Times New Roman"/>
          <w:lang w:val="en-GB"/>
        </w:rPr>
        <w:t xml:space="preserve">. </w:t>
      </w:r>
      <w:r w:rsidR="0084578C">
        <w:rPr>
          <w:rFonts w:ascii="Times New Roman" w:hAnsi="Times New Roman" w:cs="Times New Roman"/>
          <w:lang w:val="en-GB"/>
        </w:rPr>
        <w:t>All sorption experiments</w:t>
      </w:r>
      <w:r w:rsidRPr="00C03DAF">
        <w:rPr>
          <w:rFonts w:ascii="Times New Roman" w:hAnsi="Times New Roman" w:cs="Times New Roman"/>
          <w:lang w:val="en-GB"/>
        </w:rPr>
        <w:t xml:space="preserve"> were performed in acid-washed 50 mL </w:t>
      </w:r>
      <w:r w:rsidRPr="00C03DAF">
        <w:rPr>
          <w:rFonts w:ascii="Times New Roman" w:hAnsi="Times New Roman" w:cs="Times New Roman"/>
          <w:lang w:val="en-GB"/>
        </w:rPr>
        <w:lastRenderedPageBreak/>
        <w:t>centrifuging polypropylene (PP) tubes with 3 replicates per experimental condition</w:t>
      </w:r>
      <w:r w:rsidR="00FC1A07">
        <w:rPr>
          <w:rFonts w:ascii="Times New Roman" w:hAnsi="Times New Roman" w:cs="Times New Roman"/>
          <w:lang w:val="en-GB"/>
        </w:rPr>
        <w:t>. Sorption experiments were placed on</w:t>
      </w:r>
      <w:r w:rsidRPr="00C03DAF">
        <w:rPr>
          <w:rFonts w:ascii="Times New Roman" w:hAnsi="Times New Roman" w:cs="Times New Roman"/>
          <w:lang w:val="en-GB"/>
        </w:rPr>
        <w:t xml:space="preserve"> an automatic overhead shaker (REAX 20 Heidolph Instruments) and sampled at t = 0, 2, 4, 8, 24 and 48h (N=3).</w:t>
      </w:r>
      <w:r w:rsidR="00187B0A">
        <w:rPr>
          <w:rFonts w:ascii="Times New Roman" w:hAnsi="Times New Roman" w:cs="Times New Roman"/>
          <w:lang w:val="en-GB"/>
        </w:rPr>
        <w:t xml:space="preserve"> These relatively short-term experimental conditions are considered to </w:t>
      </w:r>
      <w:r w:rsidR="002B2F3B">
        <w:rPr>
          <w:rFonts w:ascii="Times New Roman" w:hAnsi="Times New Roman" w:cs="Times New Roman"/>
          <w:lang w:val="en-GB"/>
        </w:rPr>
        <w:t xml:space="preserve">be in accordance with the environmental timescales of highly dynamic environments such as those </w:t>
      </w:r>
      <w:r w:rsidR="00023028">
        <w:rPr>
          <w:rFonts w:ascii="Times New Roman" w:hAnsi="Times New Roman" w:cs="Times New Roman"/>
          <w:lang w:val="en-GB"/>
        </w:rPr>
        <w:t>occurring</w:t>
      </w:r>
      <w:r w:rsidR="002B2F3B">
        <w:rPr>
          <w:rFonts w:ascii="Times New Roman" w:hAnsi="Times New Roman" w:cs="Times New Roman"/>
          <w:lang w:val="en-GB"/>
        </w:rPr>
        <w:t xml:space="preserve"> in continent-ocean transition systems.</w:t>
      </w:r>
      <w:r w:rsidRPr="00C03DAF">
        <w:rPr>
          <w:rFonts w:ascii="Times New Roman" w:hAnsi="Times New Roman" w:cs="Times New Roman"/>
          <w:lang w:val="en-GB"/>
        </w:rPr>
        <w:t xml:space="preserve"> Temperature (21.1 ± 0.4 ºC), pH (7.50 ± 0.45) and oxic (104 ± 0.5% saturation) conditions, were </w:t>
      </w:r>
      <w:r w:rsidR="00C3763F">
        <w:rPr>
          <w:rFonts w:ascii="Times New Roman" w:hAnsi="Times New Roman" w:cs="Times New Roman"/>
          <w:lang w:val="en-GB"/>
        </w:rPr>
        <w:t>monitored and remained</w:t>
      </w:r>
      <w:r w:rsidRPr="00C03DAF">
        <w:rPr>
          <w:rFonts w:ascii="Times New Roman" w:hAnsi="Times New Roman" w:cs="Times New Roman"/>
          <w:lang w:val="en-GB"/>
        </w:rPr>
        <w:t xml:space="preserve"> stable throughout the experiment. In parallel, blank tubes containing only spiked water solutions were used to control </w:t>
      </w:r>
      <w:r w:rsidRPr="00C03DAF">
        <w:rPr>
          <w:rFonts w:ascii="Times New Roman" w:hAnsi="Times New Roman" w:cs="Times New Roman"/>
          <w:vertAlign w:val="superscript"/>
          <w:lang w:val="en-GB"/>
        </w:rPr>
        <w:t>125</w:t>
      </w:r>
      <w:r w:rsidRPr="00C03DAF">
        <w:rPr>
          <w:rFonts w:ascii="Times New Roman" w:hAnsi="Times New Roman" w:cs="Times New Roman"/>
          <w:lang w:val="en-GB"/>
        </w:rPr>
        <w:t xml:space="preserve">Te and </w:t>
      </w:r>
      <w:r w:rsidRPr="00C03DAF">
        <w:rPr>
          <w:rFonts w:ascii="Times New Roman" w:hAnsi="Times New Roman" w:cs="Times New Roman"/>
          <w:vertAlign w:val="superscript"/>
          <w:lang w:val="en-GB"/>
        </w:rPr>
        <w:t>77</w:t>
      </w:r>
      <w:r w:rsidRPr="00C03DAF">
        <w:rPr>
          <w:rFonts w:ascii="Times New Roman" w:hAnsi="Times New Roman" w:cs="Times New Roman"/>
          <w:lang w:val="en-GB"/>
        </w:rPr>
        <w:t xml:space="preserve">Se potential losses onto PP walls over time. </w:t>
      </w:r>
    </w:p>
    <w:p w14:paraId="198BDA59" w14:textId="1AA2CE60" w:rsidR="00F91C1C" w:rsidRPr="00C03DAF" w:rsidRDefault="00F91C1C" w:rsidP="00F91C1C">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Adsorption isotherms were performed for two SPM concentrations (100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and </w:t>
      </w:r>
      <w:r w:rsidR="00756FE9">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with initial concentrations of dissolved </w:t>
      </w:r>
      <w:r w:rsidRPr="00C03DAF">
        <w:rPr>
          <w:rFonts w:ascii="Times New Roman" w:hAnsi="Times New Roman" w:cs="Times New Roman"/>
          <w:vertAlign w:val="superscript"/>
          <w:lang w:val="en-GB"/>
        </w:rPr>
        <w:t>125</w:t>
      </w:r>
      <w:r w:rsidRPr="00C03DAF">
        <w:rPr>
          <w:rFonts w:ascii="Times New Roman" w:hAnsi="Times New Roman" w:cs="Times New Roman"/>
          <w:lang w:val="en-GB"/>
        </w:rPr>
        <w:t>Te of 0.1, 0.25, 0.5, 1, 2.5, 5 µg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and initial concentrations of dissolved</w:t>
      </w:r>
      <w:r w:rsidRPr="00C03DAF">
        <w:rPr>
          <w:rFonts w:ascii="Times New Roman" w:hAnsi="Times New Roman" w:cs="Times New Roman"/>
          <w:vertAlign w:val="superscript"/>
          <w:lang w:val="en-GB"/>
        </w:rPr>
        <w:t xml:space="preserve"> 77</w:t>
      </w:r>
      <w:r w:rsidRPr="00C03DAF">
        <w:rPr>
          <w:rFonts w:ascii="Times New Roman" w:hAnsi="Times New Roman" w:cs="Times New Roman"/>
          <w:lang w:val="en-GB"/>
        </w:rPr>
        <w:t>Se of 0.5, 5, 10, 25, 50, 75, 100 µg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(N=2) and sampled after 48h. Due to analytical constraints</w:t>
      </w:r>
      <w:r w:rsidR="006635B6">
        <w:rPr>
          <w:rFonts w:ascii="Times New Roman" w:hAnsi="Times New Roman" w:cs="Times New Roman"/>
          <w:lang w:val="en-GB"/>
        </w:rPr>
        <w:t xml:space="preserve"> (i.e., salt tolerance of the</w:t>
      </w:r>
      <w:r w:rsidR="00F94787">
        <w:rPr>
          <w:rFonts w:ascii="Times New Roman" w:hAnsi="Times New Roman" w:cs="Times New Roman"/>
          <w:lang w:val="en-GB"/>
        </w:rPr>
        <w:t xml:space="preserve"> ICP-MS</w:t>
      </w:r>
      <w:r w:rsidR="006635B6">
        <w:rPr>
          <w:rFonts w:ascii="Times New Roman" w:hAnsi="Times New Roman" w:cs="Times New Roman"/>
          <w:lang w:val="en-GB"/>
        </w:rPr>
        <w:t>)</w:t>
      </w:r>
      <w:r w:rsidRPr="00C03DAF">
        <w:rPr>
          <w:rFonts w:ascii="Times New Roman" w:hAnsi="Times New Roman" w:cs="Times New Roman"/>
          <w:lang w:val="en-GB"/>
        </w:rPr>
        <w:t xml:space="preserve">, especially at the low concentration ranges, these experiments were only performed in freshwater conditions. </w:t>
      </w:r>
    </w:p>
    <w:p w14:paraId="21937603" w14:textId="72D3E90D" w:rsidR="000126F1" w:rsidRPr="00FC0D37" w:rsidRDefault="00F91C1C" w:rsidP="00F91C1C">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In both kinetics and isotherm experiments, dissolved Te (Te</w:t>
      </w:r>
      <w:r w:rsidRPr="00C03DAF">
        <w:rPr>
          <w:rFonts w:ascii="Times New Roman" w:hAnsi="Times New Roman" w:cs="Times New Roman"/>
          <w:vertAlign w:val="subscript"/>
          <w:lang w:val="en-GB"/>
        </w:rPr>
        <w:t>d</w:t>
      </w:r>
      <w:r w:rsidRPr="00C03DAF">
        <w:rPr>
          <w:rFonts w:ascii="Times New Roman" w:hAnsi="Times New Roman" w:cs="Times New Roman"/>
          <w:lang w:val="en-GB"/>
        </w:rPr>
        <w:t>) and dissolved Se (Se</w:t>
      </w:r>
      <w:r w:rsidRPr="00C03DAF">
        <w:rPr>
          <w:rFonts w:ascii="Times New Roman" w:hAnsi="Times New Roman" w:cs="Times New Roman"/>
          <w:vertAlign w:val="subscript"/>
          <w:lang w:val="en-GB"/>
        </w:rPr>
        <w:t>d</w:t>
      </w:r>
      <w:r w:rsidRPr="00C03DAF">
        <w:rPr>
          <w:rFonts w:ascii="Times New Roman" w:hAnsi="Times New Roman" w:cs="Times New Roman"/>
          <w:lang w:val="en-GB"/>
        </w:rPr>
        <w:t xml:space="preserve">) were monitored. Particulate concentrations were only determined for isotherm experiments using freshwater slurries with </w:t>
      </w:r>
      <w:r w:rsidR="00756FE9">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SPM for mass balance calculations. In all cases, the dissolved phase was separated from the particulate phase by centrifugation (10 min at 4000 rpm; Hettich Rotofix 32A centrifuge) and filtered (0.2 µm Minisart® cellulose acetate) into acid-washed PP 15 mL tubes. These were then acidified with HNO</w:t>
      </w:r>
      <w:r w:rsidRPr="00C03DAF">
        <w:rPr>
          <w:rFonts w:ascii="Times New Roman" w:hAnsi="Times New Roman" w:cs="Times New Roman"/>
          <w:vertAlign w:val="subscript"/>
          <w:lang w:val="en-GB"/>
        </w:rPr>
        <w:t>3</w:t>
      </w:r>
      <w:r w:rsidRPr="00C03DAF">
        <w:rPr>
          <w:rFonts w:ascii="Times New Roman" w:hAnsi="Times New Roman" w:cs="Times New Roman"/>
          <w:lang w:val="en-GB"/>
        </w:rPr>
        <w:t xml:space="preserve"> (1/1000 v/v; J.T. Baker ultrapure, 14 M) and stored at 4ºC in the dark until analysis.</w:t>
      </w:r>
    </w:p>
    <w:p w14:paraId="3ECB00E2" w14:textId="77777777" w:rsidR="0026012F" w:rsidRPr="00FC0D37" w:rsidRDefault="0026012F" w:rsidP="00E73670">
      <w:pPr>
        <w:spacing w:line="360" w:lineRule="auto"/>
        <w:jc w:val="both"/>
        <w:rPr>
          <w:rFonts w:ascii="Times New Roman" w:hAnsi="Times New Roman" w:cs="Times New Roman"/>
          <w:lang w:val="en-GB"/>
        </w:rPr>
      </w:pPr>
    </w:p>
    <w:p w14:paraId="31231859" w14:textId="21DA8DAF" w:rsidR="000126F1" w:rsidRPr="00FC0D37" w:rsidRDefault="00ED032B" w:rsidP="000126F1">
      <w:pPr>
        <w:spacing w:line="360" w:lineRule="auto"/>
        <w:jc w:val="both"/>
        <w:rPr>
          <w:rFonts w:ascii="Times New Roman" w:hAnsi="Times New Roman" w:cs="Times New Roman"/>
          <w:b/>
          <w:lang w:val="en-GB"/>
        </w:rPr>
      </w:pPr>
      <w:r w:rsidRPr="00FC0D37">
        <w:rPr>
          <w:rFonts w:ascii="Times New Roman" w:hAnsi="Times New Roman" w:cs="Times New Roman"/>
          <w:b/>
          <w:lang w:val="en-GB"/>
        </w:rPr>
        <w:t>2.2.</w:t>
      </w:r>
      <w:r w:rsidR="000126F1" w:rsidRPr="00FC0D37">
        <w:rPr>
          <w:rFonts w:ascii="Times New Roman" w:hAnsi="Times New Roman" w:cs="Times New Roman"/>
          <w:b/>
          <w:lang w:val="en-GB"/>
        </w:rPr>
        <w:t xml:space="preserve"> Parallel selective extractions</w:t>
      </w:r>
      <w:r w:rsidR="004761E3" w:rsidRPr="00FC0D37">
        <w:rPr>
          <w:rFonts w:ascii="Times New Roman" w:hAnsi="Times New Roman" w:cs="Times New Roman"/>
          <w:b/>
          <w:lang w:val="en-GB"/>
        </w:rPr>
        <w:t xml:space="preserve"> and total digestions</w:t>
      </w:r>
    </w:p>
    <w:p w14:paraId="54E2107D" w14:textId="3282E417" w:rsidR="006F09E1" w:rsidRDefault="00F91C1C" w:rsidP="006F09E1">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High SPM concentrations (2 - 4 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DW) in freshwater (S = 0) and seawater (S = 32) were left to equilibrate for 48h in </w:t>
      </w:r>
      <w:r w:rsidR="00557C3E">
        <w:rPr>
          <w:rFonts w:ascii="Times New Roman" w:hAnsi="Times New Roman" w:cs="Times New Roman"/>
          <w:lang w:val="en-GB"/>
        </w:rPr>
        <w:t xml:space="preserve">spiked </w:t>
      </w:r>
      <w:r w:rsidRPr="00C03DAF">
        <w:rPr>
          <w:rFonts w:ascii="Times New Roman" w:hAnsi="Times New Roman" w:cs="Times New Roman"/>
          <w:lang w:val="en-GB"/>
        </w:rPr>
        <w:t>solutions of nominal 10 µg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of </w:t>
      </w:r>
      <w:r w:rsidRPr="00C03DAF">
        <w:rPr>
          <w:rFonts w:ascii="Times New Roman" w:hAnsi="Times New Roman" w:cs="Times New Roman"/>
          <w:vertAlign w:val="superscript"/>
          <w:lang w:val="en-GB"/>
        </w:rPr>
        <w:t>125</w:t>
      </w:r>
      <w:r w:rsidRPr="00C03DAF">
        <w:rPr>
          <w:rFonts w:ascii="Times New Roman" w:hAnsi="Times New Roman" w:cs="Times New Roman"/>
          <w:lang w:val="en-GB"/>
        </w:rPr>
        <w:t>Te and 100 µg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of </w:t>
      </w:r>
      <w:r w:rsidRPr="00C03DAF">
        <w:rPr>
          <w:rFonts w:ascii="Times New Roman" w:hAnsi="Times New Roman" w:cs="Times New Roman"/>
          <w:vertAlign w:val="superscript"/>
          <w:lang w:val="en-GB"/>
        </w:rPr>
        <w:t>77</w:t>
      </w:r>
      <w:r w:rsidRPr="00C03DAF">
        <w:rPr>
          <w:rFonts w:ascii="Times New Roman" w:hAnsi="Times New Roman" w:cs="Times New Roman"/>
          <w:lang w:val="en-GB"/>
        </w:rPr>
        <w:t xml:space="preserve">Se. All sediments were recovered by centrifugation (Hettich </w:t>
      </w:r>
      <w:r w:rsidR="00C43D09" w:rsidRPr="00C03DAF">
        <w:rPr>
          <w:rFonts w:ascii="Times New Roman" w:hAnsi="Times New Roman" w:cs="Times New Roman"/>
          <w:lang w:val="en-GB"/>
        </w:rPr>
        <w:t>R</w:t>
      </w:r>
      <w:r w:rsidR="00C43D09">
        <w:rPr>
          <w:rFonts w:ascii="Times New Roman" w:hAnsi="Times New Roman" w:cs="Times New Roman"/>
          <w:lang w:val="en-GB"/>
        </w:rPr>
        <w:t>OTOFIX</w:t>
      </w:r>
      <w:r w:rsidR="00C43D09" w:rsidRPr="00C03DAF">
        <w:rPr>
          <w:rFonts w:ascii="Times New Roman" w:hAnsi="Times New Roman" w:cs="Times New Roman"/>
          <w:lang w:val="en-GB"/>
        </w:rPr>
        <w:t xml:space="preserve"> </w:t>
      </w:r>
      <w:r w:rsidRPr="00C03DAF">
        <w:rPr>
          <w:rFonts w:ascii="Times New Roman" w:hAnsi="Times New Roman" w:cs="Times New Roman"/>
          <w:lang w:val="en-GB"/>
        </w:rPr>
        <w:t xml:space="preserve">32A), </w:t>
      </w:r>
      <w:r w:rsidR="0058619D">
        <w:rPr>
          <w:rFonts w:ascii="Times New Roman" w:hAnsi="Times New Roman" w:cs="Times New Roman"/>
          <w:lang w:val="en-GB"/>
        </w:rPr>
        <w:t xml:space="preserve">oven </w:t>
      </w:r>
      <w:r w:rsidRPr="00C03DAF">
        <w:rPr>
          <w:rFonts w:ascii="Times New Roman" w:hAnsi="Times New Roman" w:cs="Times New Roman"/>
          <w:lang w:val="en-GB"/>
        </w:rPr>
        <w:t>dried (70ºC</w:t>
      </w:r>
      <w:r w:rsidR="0058619D">
        <w:rPr>
          <w:rFonts w:ascii="Times New Roman" w:hAnsi="Times New Roman" w:cs="Times New Roman"/>
          <w:lang w:val="en-GB"/>
        </w:rPr>
        <w:t>, constant weight</w:t>
      </w:r>
      <w:r w:rsidRPr="00C03DAF">
        <w:rPr>
          <w:rFonts w:ascii="Times New Roman" w:hAnsi="Times New Roman" w:cs="Times New Roman"/>
          <w:lang w:val="en-GB"/>
        </w:rPr>
        <w:t>) and grinded in agate mortars, then aliquoted and extracted with parallel selective extractions (two replicates per extraction mode</w:t>
      </w:r>
      <w:r w:rsidR="005838D8">
        <w:rPr>
          <w:rFonts w:ascii="Times New Roman" w:hAnsi="Times New Roman" w:cs="Times New Roman"/>
          <w:lang w:val="en-GB"/>
        </w:rPr>
        <w:t>,</w:t>
      </w:r>
      <w:r w:rsidR="005838D8" w:rsidRPr="00C03DAF">
        <w:rPr>
          <w:rFonts w:ascii="Times New Roman" w:hAnsi="Times New Roman" w:cs="Times New Roman"/>
          <w:lang w:val="en-GB"/>
        </w:rPr>
        <w:t xml:space="preserve"> </w:t>
      </w:r>
      <w:r w:rsidRPr="00C03DAF">
        <w:rPr>
          <w:rFonts w:ascii="Times New Roman" w:hAnsi="Times New Roman" w:cs="Times New Roman"/>
          <w:lang w:val="en-GB"/>
        </w:rPr>
        <w:t>Table 1). The targeted operationally defined solid fractions were: F1 – easily exchangeable and/or carbonate fraction (acetate solution extracting carbonates, Mn oxyhydrox</w:t>
      </w:r>
      <w:r>
        <w:rPr>
          <w:rFonts w:ascii="Times New Roman" w:hAnsi="Times New Roman" w:cs="Times New Roman"/>
          <w:lang w:val="en-GB"/>
        </w:rPr>
        <w:t>i</w:t>
      </w:r>
      <w:r w:rsidRPr="00C03DAF">
        <w:rPr>
          <w:rFonts w:ascii="Times New Roman" w:hAnsi="Times New Roman" w:cs="Times New Roman"/>
          <w:lang w:val="en-GB"/>
        </w:rPr>
        <w:t>des, sulphates and organic matter phases; Bordas and Bourg 1998; Kersten and Förstner 1987), F2 – reducible Fe/Mn oxides (ascorbate solution extracting Mn oxide and amorphous Fe oxide phases; Kostka and Luther 1994), F3 – oxidisable fraction (H</w:t>
      </w:r>
      <w:r w:rsidRPr="00C03DAF">
        <w:rPr>
          <w:rFonts w:ascii="Times New Roman" w:hAnsi="Times New Roman" w:cs="Times New Roman"/>
          <w:vertAlign w:val="subscript"/>
          <w:lang w:val="en-GB"/>
        </w:rPr>
        <w:t>2</w:t>
      </w:r>
      <w:r w:rsidRPr="00C03DAF">
        <w:rPr>
          <w:rFonts w:ascii="Times New Roman" w:hAnsi="Times New Roman" w:cs="Times New Roman"/>
          <w:lang w:val="en-GB"/>
        </w:rPr>
        <w:t>O</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 extraction of organic matter and labile/amorphous sulphide phases; Tessier et al. 1979; Ma et Uren 1995) and F4 – reactive and </w:t>
      </w:r>
      <w:r w:rsidR="005838D8">
        <w:rPr>
          <w:rFonts w:ascii="Times New Roman" w:hAnsi="Times New Roman" w:cs="Times New Roman"/>
          <w:lang w:val="en-GB"/>
        </w:rPr>
        <w:t>“</w:t>
      </w:r>
      <w:r w:rsidRPr="00C03DAF">
        <w:rPr>
          <w:rFonts w:ascii="Times New Roman" w:hAnsi="Times New Roman" w:cs="Times New Roman"/>
          <w:lang w:val="en-GB"/>
        </w:rPr>
        <w:t xml:space="preserve">potentially </w:t>
      </w:r>
      <w:r w:rsidR="008A3571" w:rsidRPr="00C03DAF">
        <w:rPr>
          <w:rFonts w:ascii="Times New Roman" w:hAnsi="Times New Roman" w:cs="Times New Roman"/>
          <w:lang w:val="en-GB"/>
        </w:rPr>
        <w:t>bio</w:t>
      </w:r>
      <w:r w:rsidR="008A3571">
        <w:rPr>
          <w:rFonts w:ascii="Times New Roman" w:hAnsi="Times New Roman" w:cs="Times New Roman"/>
          <w:lang w:val="en-GB"/>
        </w:rPr>
        <w:t>accessibl</w:t>
      </w:r>
      <w:r w:rsidR="008A3571" w:rsidRPr="00C03DAF">
        <w:rPr>
          <w:rFonts w:ascii="Times New Roman" w:hAnsi="Times New Roman" w:cs="Times New Roman"/>
          <w:lang w:val="en-GB"/>
        </w:rPr>
        <w:t>e</w:t>
      </w:r>
      <w:r w:rsidR="005838D8">
        <w:rPr>
          <w:rFonts w:ascii="Times New Roman" w:hAnsi="Times New Roman" w:cs="Times New Roman"/>
          <w:lang w:val="en-GB"/>
        </w:rPr>
        <w:t>”</w:t>
      </w:r>
      <w:r w:rsidRPr="00C03DAF">
        <w:rPr>
          <w:rFonts w:ascii="Times New Roman" w:hAnsi="Times New Roman" w:cs="Times New Roman"/>
          <w:lang w:val="en-GB"/>
        </w:rPr>
        <w:t xml:space="preserve"> fraction (HCl 1M acid extraction of amorphous and crystalline Fe and Mn oxides, carbonates, amorphous monosulphurs and phyllosilicate phases; Huerta-Díaz and Morse 1990; Gasparon and Matschullat 2006). In addition to the latter, acid extraction with HNO</w:t>
      </w:r>
      <w:r w:rsidRPr="00C03DAF">
        <w:rPr>
          <w:rFonts w:ascii="Times New Roman" w:hAnsi="Times New Roman" w:cs="Times New Roman"/>
          <w:vertAlign w:val="subscript"/>
          <w:lang w:val="en-GB"/>
        </w:rPr>
        <w:t>3</w:t>
      </w:r>
      <w:r w:rsidRPr="00C03DAF">
        <w:rPr>
          <w:rFonts w:ascii="Times New Roman" w:hAnsi="Times New Roman" w:cs="Times New Roman"/>
          <w:lang w:val="en-GB"/>
        </w:rPr>
        <w:t xml:space="preserve"> 1 M </w:t>
      </w:r>
      <w:r w:rsidR="00CF4292">
        <w:rPr>
          <w:rFonts w:ascii="Times New Roman" w:hAnsi="Times New Roman" w:cs="Times New Roman"/>
          <w:lang w:val="en-GB"/>
        </w:rPr>
        <w:t xml:space="preserve">(F4N) </w:t>
      </w:r>
      <w:r w:rsidRPr="00C03DAF">
        <w:rPr>
          <w:rFonts w:ascii="Times New Roman" w:hAnsi="Times New Roman" w:cs="Times New Roman"/>
          <w:lang w:val="en-GB"/>
        </w:rPr>
        <w:t xml:space="preserve">was </w:t>
      </w:r>
      <w:r w:rsidRPr="00C03DAF">
        <w:rPr>
          <w:rFonts w:ascii="Times New Roman" w:hAnsi="Times New Roman" w:cs="Times New Roman"/>
          <w:lang w:val="en-GB"/>
        </w:rPr>
        <w:lastRenderedPageBreak/>
        <w:t>performed on a separate aliquot to discard the Cl effect or specific acid effect on F4 obtained from HCl 1 M leaching. All reagents used were of high purity grade except H</w:t>
      </w:r>
      <w:r w:rsidRPr="00C03DAF">
        <w:rPr>
          <w:rFonts w:ascii="Times New Roman" w:hAnsi="Times New Roman" w:cs="Times New Roman"/>
          <w:vertAlign w:val="subscript"/>
          <w:lang w:val="en-GB"/>
        </w:rPr>
        <w:t>2</w:t>
      </w:r>
      <w:r w:rsidRPr="00C03DAF">
        <w:rPr>
          <w:rFonts w:ascii="Times New Roman" w:hAnsi="Times New Roman" w:cs="Times New Roman"/>
          <w:lang w:val="en-GB"/>
        </w:rPr>
        <w:t>O</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 (p.a. grade). High Te contamination of ~35 </w:t>
      </w:r>
      <w:r w:rsidRPr="00C03DAF">
        <w:rPr>
          <w:rFonts w:ascii="Calibri" w:hAnsi="Calibri" w:cs="Times New Roman"/>
          <w:lang w:val="en-GB"/>
        </w:rPr>
        <w:t>µ</w:t>
      </w:r>
      <w:r w:rsidRPr="00C03DAF">
        <w:rPr>
          <w:rFonts w:ascii="Times New Roman" w:hAnsi="Times New Roman" w:cs="Times New Roman"/>
          <w:lang w:val="en-GB"/>
        </w:rPr>
        <w:t>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was observed in the extraction blanks of F3 potentially from the H</w:t>
      </w:r>
      <w:r w:rsidRPr="00C03DAF">
        <w:rPr>
          <w:rFonts w:ascii="Times New Roman" w:hAnsi="Times New Roman" w:cs="Times New Roman"/>
          <w:vertAlign w:val="subscript"/>
          <w:lang w:val="en-GB"/>
        </w:rPr>
        <w:t>2</w:t>
      </w:r>
      <w:r w:rsidRPr="00C03DAF">
        <w:rPr>
          <w:rFonts w:ascii="Times New Roman" w:hAnsi="Times New Roman" w:cs="Times New Roman"/>
          <w:lang w:val="en-GB"/>
        </w:rPr>
        <w:t>O</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 solution or the added ammonium acetate. This contamination is suspected to have been adsorbed into other than H</w:t>
      </w:r>
      <w:r w:rsidRPr="00C03DAF">
        <w:rPr>
          <w:rFonts w:ascii="Times New Roman" w:hAnsi="Times New Roman" w:cs="Times New Roman"/>
          <w:vertAlign w:val="subscript"/>
          <w:lang w:val="en-GB"/>
        </w:rPr>
        <w:t>2</w:t>
      </w:r>
      <w:r w:rsidRPr="00C03DAF">
        <w:rPr>
          <w:rFonts w:ascii="Times New Roman" w:hAnsi="Times New Roman" w:cs="Times New Roman"/>
          <w:lang w:val="en-GB"/>
        </w:rPr>
        <w:t>O</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-extracted solid fractions (given the Te behaviour, see results), thus not affecting the </w:t>
      </w:r>
      <w:r w:rsidR="000623C6">
        <w:rPr>
          <w:rFonts w:ascii="Times New Roman" w:hAnsi="Times New Roman" w:cs="Times New Roman"/>
          <w:lang w:val="en-GB"/>
        </w:rPr>
        <w:t>inherited</w:t>
      </w:r>
      <w:r w:rsidR="000623C6" w:rsidRPr="00C03DAF">
        <w:rPr>
          <w:rFonts w:ascii="Times New Roman" w:hAnsi="Times New Roman" w:cs="Times New Roman"/>
          <w:lang w:val="en-GB"/>
        </w:rPr>
        <w:t xml:space="preserve"> </w:t>
      </w:r>
      <w:r w:rsidRPr="00C03DAF">
        <w:rPr>
          <w:rFonts w:ascii="Times New Roman" w:hAnsi="Times New Roman" w:cs="Times New Roman"/>
          <w:lang w:val="en-GB"/>
        </w:rPr>
        <w:t>Te identified in F3 fraction. All extractions were performed in acid-washed (HNO</w:t>
      </w:r>
      <w:r w:rsidRPr="00C03DAF">
        <w:rPr>
          <w:rFonts w:ascii="Times New Roman" w:hAnsi="Times New Roman" w:cs="Times New Roman"/>
          <w:vertAlign w:val="subscript"/>
          <w:lang w:val="en-GB"/>
        </w:rPr>
        <w:t>3</w:t>
      </w:r>
      <w:r w:rsidRPr="00C03DAF">
        <w:rPr>
          <w:rFonts w:ascii="Times New Roman" w:hAnsi="Times New Roman" w:cs="Times New Roman"/>
          <w:lang w:val="en-GB"/>
        </w:rPr>
        <w:t xml:space="preserve"> 10%) PP Falcon 50 mL conical centrifuge tubes (</w:t>
      </w:r>
      <w:r w:rsidR="000D01F8">
        <w:rPr>
          <w:rFonts w:ascii="Times New Roman" w:hAnsi="Times New Roman" w:cs="Times New Roman"/>
          <w:lang w:val="en-GB"/>
        </w:rPr>
        <w:t>F</w:t>
      </w:r>
      <w:r w:rsidR="000D01F8" w:rsidRPr="00C03DAF">
        <w:rPr>
          <w:rFonts w:ascii="Times New Roman" w:hAnsi="Times New Roman" w:cs="Times New Roman"/>
          <w:lang w:val="en-GB"/>
        </w:rPr>
        <w:t xml:space="preserve">isher </w:t>
      </w:r>
      <w:r w:rsidR="000D01F8">
        <w:rPr>
          <w:rFonts w:ascii="Times New Roman" w:hAnsi="Times New Roman" w:cs="Times New Roman"/>
          <w:lang w:val="en-GB"/>
        </w:rPr>
        <w:t>S</w:t>
      </w:r>
      <w:r w:rsidR="000D01F8" w:rsidRPr="00C03DAF">
        <w:rPr>
          <w:rFonts w:ascii="Times New Roman" w:hAnsi="Times New Roman" w:cs="Times New Roman"/>
          <w:lang w:val="en-GB"/>
        </w:rPr>
        <w:t>cientific</w:t>
      </w:r>
      <w:r w:rsidRPr="00C03DAF">
        <w:rPr>
          <w:rFonts w:ascii="Times New Roman" w:hAnsi="Times New Roman" w:cs="Times New Roman"/>
          <w:lang w:val="en-GB"/>
        </w:rPr>
        <w:t xml:space="preserve">). Three blanks of each extraction were performed. Currently, no </w:t>
      </w:r>
      <w:r w:rsidR="000D01F8">
        <w:rPr>
          <w:rFonts w:ascii="Times New Roman" w:hAnsi="Times New Roman" w:cs="Times New Roman"/>
          <w:lang w:val="en-GB"/>
        </w:rPr>
        <w:t>Certified Reference Materials (</w:t>
      </w:r>
      <w:r w:rsidRPr="00C03DAF">
        <w:rPr>
          <w:rFonts w:ascii="Times New Roman" w:hAnsi="Times New Roman" w:cs="Times New Roman"/>
          <w:lang w:val="en-GB"/>
        </w:rPr>
        <w:t>CRM</w:t>
      </w:r>
      <w:r w:rsidR="000D01F8">
        <w:rPr>
          <w:rFonts w:ascii="Times New Roman" w:hAnsi="Times New Roman" w:cs="Times New Roman"/>
          <w:lang w:val="en-GB"/>
        </w:rPr>
        <w:t>)</w:t>
      </w:r>
      <w:r w:rsidRPr="00C03DAF">
        <w:rPr>
          <w:rFonts w:ascii="Times New Roman" w:hAnsi="Times New Roman" w:cs="Times New Roman"/>
          <w:lang w:val="en-GB"/>
        </w:rPr>
        <w:t xml:space="preserve"> are available for Te and Se selective fractions. Residual fractions </w:t>
      </w:r>
      <w:r w:rsidR="000D01F8">
        <w:rPr>
          <w:rFonts w:ascii="Times New Roman" w:hAnsi="Times New Roman" w:cs="Times New Roman"/>
          <w:lang w:val="en-GB"/>
        </w:rPr>
        <w:t>were</w:t>
      </w:r>
      <w:r w:rsidR="000D01F8" w:rsidRPr="00C03DAF">
        <w:rPr>
          <w:rFonts w:ascii="Times New Roman" w:hAnsi="Times New Roman" w:cs="Times New Roman"/>
          <w:lang w:val="en-GB"/>
        </w:rPr>
        <w:t xml:space="preserve"> </w:t>
      </w:r>
      <w:r w:rsidRPr="00C03DAF">
        <w:rPr>
          <w:rFonts w:ascii="Times New Roman" w:hAnsi="Times New Roman" w:cs="Times New Roman"/>
          <w:lang w:val="en-GB"/>
        </w:rPr>
        <w:t>calculated as the difference between the acid-soluble fraction (F4 or F4N) and the total adsorbed particulate concentration.</w:t>
      </w:r>
    </w:p>
    <w:p w14:paraId="6275116F" w14:textId="77777777" w:rsidR="002B39D2" w:rsidRDefault="002B39D2" w:rsidP="00AD1C9A">
      <w:pPr>
        <w:spacing w:line="360" w:lineRule="auto"/>
        <w:jc w:val="both"/>
        <w:rPr>
          <w:rFonts w:ascii="Times New Roman" w:hAnsi="Times New Roman" w:cs="Times New Roman"/>
          <w:lang w:val="en-GB"/>
        </w:rPr>
      </w:pPr>
    </w:p>
    <w:p w14:paraId="0A57FD11" w14:textId="2E1C4809" w:rsidR="00F91C1C" w:rsidRPr="00C03DAF" w:rsidRDefault="00F91C1C" w:rsidP="00F91C1C">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Total sediment concentrations were determined differently for particulate Te (Te</w:t>
      </w:r>
      <w:r w:rsidRPr="00C03DAF">
        <w:rPr>
          <w:rFonts w:ascii="Times New Roman" w:hAnsi="Times New Roman" w:cs="Times New Roman"/>
          <w:vertAlign w:val="subscript"/>
          <w:lang w:val="en-GB"/>
        </w:rPr>
        <w:t>p</w:t>
      </w:r>
      <w:r w:rsidRPr="00C03DAF">
        <w:rPr>
          <w:rFonts w:ascii="Times New Roman" w:hAnsi="Times New Roman" w:cs="Times New Roman"/>
          <w:lang w:val="en-GB"/>
        </w:rPr>
        <w:t>) and particulate Se (Se</w:t>
      </w:r>
      <w:r w:rsidRPr="00C03DAF">
        <w:rPr>
          <w:rFonts w:ascii="Times New Roman" w:hAnsi="Times New Roman" w:cs="Times New Roman"/>
          <w:vertAlign w:val="subscript"/>
          <w:lang w:val="en-GB"/>
        </w:rPr>
        <w:t>p</w:t>
      </w:r>
      <w:r w:rsidRPr="00C03DAF">
        <w:rPr>
          <w:rFonts w:ascii="Times New Roman" w:hAnsi="Times New Roman" w:cs="Times New Roman"/>
          <w:lang w:val="en-GB"/>
        </w:rPr>
        <w:t>). Mineralisation of sediment for Te analysis was achieved using a tri-acid digestion with HNO</w:t>
      </w:r>
      <w:r w:rsidRPr="00C03DAF">
        <w:rPr>
          <w:rFonts w:ascii="Times New Roman" w:hAnsi="Times New Roman" w:cs="Times New Roman"/>
          <w:vertAlign w:val="subscript"/>
          <w:lang w:val="en-GB"/>
        </w:rPr>
        <w:t>3</w:t>
      </w:r>
      <w:r w:rsidRPr="00C03DAF">
        <w:rPr>
          <w:rFonts w:ascii="Times New Roman" w:hAnsi="Times New Roman" w:cs="Times New Roman"/>
          <w:lang w:val="en-GB"/>
        </w:rPr>
        <w:t xml:space="preserve"> + HCl + HF as described elsewhere (e.g., Schäfer et al. 2002). Briefly, samples of 30 mg were digested in closed PP tubes (DigiTUBEs®, SCP S</w:t>
      </w:r>
      <w:r w:rsidR="001844B9" w:rsidRPr="00C03DAF">
        <w:rPr>
          <w:rFonts w:ascii="Times New Roman" w:hAnsi="Times New Roman" w:cs="Times New Roman"/>
          <w:lang w:val="en-GB"/>
        </w:rPr>
        <w:t>cience</w:t>
      </w:r>
      <w:r w:rsidRPr="00C03DAF">
        <w:rPr>
          <w:rFonts w:ascii="Times New Roman" w:hAnsi="Times New Roman" w:cs="Times New Roman"/>
          <w:lang w:val="en-GB"/>
        </w:rPr>
        <w:t>) on a heating block (2 h at 110 ºC) using 750 µL HNO</w:t>
      </w:r>
      <w:r w:rsidRPr="00C03DAF">
        <w:rPr>
          <w:rFonts w:ascii="Times New Roman" w:hAnsi="Times New Roman" w:cs="Times New Roman"/>
          <w:vertAlign w:val="subscript"/>
          <w:lang w:val="en-GB"/>
        </w:rPr>
        <w:t>3</w:t>
      </w:r>
      <w:r w:rsidRPr="00C03DAF">
        <w:rPr>
          <w:rFonts w:ascii="Times New Roman" w:hAnsi="Times New Roman" w:cs="Times New Roman"/>
          <w:lang w:val="en-GB"/>
        </w:rPr>
        <w:t xml:space="preserve"> (14 M Suprapur®, Merck), 1.5 mL HCl (10 M Suprapur®, Merck) and 2.5 mL HF (29 M Suprapur®, Fisher). After an evaporation step at 120ºC, re-dissolution of the samples was performed with 250 µL HNO</w:t>
      </w:r>
      <w:r w:rsidRPr="00C03DAF">
        <w:rPr>
          <w:rFonts w:ascii="Times New Roman" w:hAnsi="Times New Roman" w:cs="Times New Roman"/>
          <w:vertAlign w:val="subscript"/>
          <w:lang w:val="en-GB"/>
        </w:rPr>
        <w:t>3</w:t>
      </w:r>
      <w:r w:rsidRPr="00C03DAF">
        <w:rPr>
          <w:rFonts w:ascii="Times New Roman" w:hAnsi="Times New Roman" w:cs="Times New Roman"/>
          <w:lang w:val="en-GB"/>
        </w:rPr>
        <w:t xml:space="preserve"> (14 M) and heating. After cooling, the samples were brought to 10 mL using Milli-Q water</w:t>
      </w:r>
      <w:r w:rsidR="00CC2131">
        <w:rPr>
          <w:rFonts w:ascii="Times New Roman" w:hAnsi="Times New Roman" w:cs="Times New Roman"/>
          <w:lang w:val="en-GB"/>
        </w:rPr>
        <w:t xml:space="preserve"> (18.2 MΩ)</w:t>
      </w:r>
      <w:r w:rsidRPr="00C03DAF">
        <w:rPr>
          <w:rFonts w:ascii="Times New Roman" w:hAnsi="Times New Roman" w:cs="Times New Roman"/>
          <w:lang w:val="en-GB"/>
        </w:rPr>
        <w:t xml:space="preserve">. </w:t>
      </w:r>
    </w:p>
    <w:p w14:paraId="2058414C" w14:textId="003E3AA7" w:rsidR="006F09E1" w:rsidRPr="00FC0D37" w:rsidRDefault="00F91C1C" w:rsidP="00F91C1C">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For the analysis of Se</w:t>
      </w:r>
      <w:r w:rsidRPr="00C03DAF">
        <w:rPr>
          <w:rFonts w:ascii="Times New Roman" w:hAnsi="Times New Roman" w:cs="Times New Roman"/>
          <w:vertAlign w:val="subscript"/>
          <w:lang w:val="en-GB"/>
        </w:rPr>
        <w:t>p</w:t>
      </w:r>
      <w:r w:rsidRPr="00C03DAF">
        <w:rPr>
          <w:rFonts w:ascii="Times New Roman" w:hAnsi="Times New Roman" w:cs="Times New Roman"/>
          <w:lang w:val="en-GB"/>
        </w:rPr>
        <w:t xml:space="preserve"> (volatile at &gt;70ºC, not compatible with the above-described tri-acid digestion) total microwave-assisted digestions (START 1500, MLS GmbH) were performed with </w:t>
      </w:r>
      <w:r w:rsidR="00226E55" w:rsidRPr="00C03DAF">
        <w:rPr>
          <w:rFonts w:ascii="Times New Roman" w:hAnsi="Times New Roman" w:cs="Times New Roman"/>
          <w:lang w:val="en-GB"/>
        </w:rPr>
        <w:t xml:space="preserve">40 - 50 mg of sediment </w:t>
      </w:r>
      <w:r w:rsidRPr="00C03DAF">
        <w:rPr>
          <w:rFonts w:ascii="Times New Roman" w:hAnsi="Times New Roman" w:cs="Times New Roman"/>
          <w:lang w:val="en-GB"/>
        </w:rPr>
        <w:t xml:space="preserve">aliquots </w:t>
      </w:r>
      <w:r w:rsidR="00226E55" w:rsidRPr="00C03DAF">
        <w:rPr>
          <w:rFonts w:ascii="Times New Roman" w:hAnsi="Times New Roman" w:cs="Times New Roman"/>
          <w:lang w:val="en-GB"/>
        </w:rPr>
        <w:t>(Eiche et al. unpublished)</w:t>
      </w:r>
      <w:r w:rsidR="00226E55">
        <w:rPr>
          <w:rFonts w:ascii="Times New Roman" w:hAnsi="Times New Roman" w:cs="Times New Roman"/>
          <w:lang w:val="en-GB"/>
        </w:rPr>
        <w:t xml:space="preserve"> already</w:t>
      </w:r>
      <w:r w:rsidR="00226E55" w:rsidRPr="00C03DAF">
        <w:rPr>
          <w:rFonts w:ascii="Times New Roman" w:hAnsi="Times New Roman" w:cs="Times New Roman"/>
          <w:lang w:val="en-GB"/>
        </w:rPr>
        <w:t xml:space="preserve"> </w:t>
      </w:r>
      <w:r w:rsidRPr="00C03DAF">
        <w:rPr>
          <w:rFonts w:ascii="Times New Roman" w:hAnsi="Times New Roman" w:cs="Times New Roman"/>
          <w:lang w:val="en-GB"/>
        </w:rPr>
        <w:t>dried (50ºC drying oven) and homogenised (agate mortar). Briefly, 3 mL HNO</w:t>
      </w:r>
      <w:r w:rsidRPr="00C03DAF">
        <w:rPr>
          <w:rFonts w:ascii="Times New Roman" w:hAnsi="Times New Roman" w:cs="Times New Roman"/>
          <w:vertAlign w:val="subscript"/>
          <w:lang w:val="en-GB"/>
        </w:rPr>
        <w:t>3</w:t>
      </w:r>
      <w:r w:rsidRPr="00C03DAF">
        <w:rPr>
          <w:rFonts w:ascii="Times New Roman" w:hAnsi="Times New Roman" w:cs="Times New Roman"/>
          <w:lang w:val="en-GB"/>
        </w:rPr>
        <w:t xml:space="preserve"> (sub-boiled acid-distilled 65%, p.a. grade, VWR Chemicals), 0.5 mL H</w:t>
      </w:r>
      <w:r w:rsidRPr="00C03DAF">
        <w:rPr>
          <w:rFonts w:ascii="Times New Roman" w:hAnsi="Times New Roman" w:cs="Times New Roman"/>
          <w:vertAlign w:val="subscript"/>
          <w:lang w:val="en-GB"/>
        </w:rPr>
        <w:t>2</w:t>
      </w:r>
      <w:r w:rsidRPr="00C03DAF">
        <w:rPr>
          <w:rFonts w:ascii="Times New Roman" w:hAnsi="Times New Roman" w:cs="Times New Roman"/>
          <w:lang w:val="en-GB"/>
        </w:rPr>
        <w:t>O</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 (30% Rotipuran®, Carl Roth), 0.25 mL HF (40% Suprapur®, Merck KGAA Darmstadt) and 0.5 mL ultrapure Milli-Q water were added. The temperature program was: 18ºC min</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to 75ºC, followed by 7ºC min</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to 110ºC, then 8ºC min</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to 150ºC and 6ºC min</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to 210ºC, with a constant temperature of 210ºC during 10 min before completely cooling down over night. After digestion, samples were transferred into PTFE vessels and evaporated on a hotplate to dryness at 70ºC (no Se evaporation at this temperature), recovered with 270 μ</w:t>
      </w:r>
      <w:r>
        <w:rPr>
          <w:rFonts w:ascii="Times New Roman" w:hAnsi="Times New Roman" w:cs="Times New Roman"/>
          <w:lang w:val="en-GB"/>
        </w:rPr>
        <w:t>L</w:t>
      </w:r>
      <w:r w:rsidRPr="00C03DAF">
        <w:rPr>
          <w:rFonts w:ascii="Times New Roman" w:hAnsi="Times New Roman" w:cs="Times New Roman"/>
          <w:lang w:val="en-GB"/>
        </w:rPr>
        <w:t xml:space="preserve"> of HNO</w:t>
      </w:r>
      <w:r w:rsidRPr="00C03DAF">
        <w:rPr>
          <w:rFonts w:ascii="Times New Roman" w:hAnsi="Times New Roman" w:cs="Times New Roman"/>
          <w:vertAlign w:val="subscript"/>
          <w:lang w:val="en-GB"/>
        </w:rPr>
        <w:t>3</w:t>
      </w:r>
      <w:r w:rsidRPr="00C03DAF">
        <w:rPr>
          <w:rFonts w:ascii="Times New Roman" w:hAnsi="Times New Roman" w:cs="Times New Roman"/>
          <w:lang w:val="en-GB"/>
        </w:rPr>
        <w:t xml:space="preserve"> (65% Suprapur), heated at 70ºC for 1h and made up with ultrapure Milli-Q water to a final volume of 6 mL.</w:t>
      </w:r>
    </w:p>
    <w:p w14:paraId="3CD916D4" w14:textId="1A401F26" w:rsidR="000126F1" w:rsidRPr="00FC0D37" w:rsidRDefault="000126F1" w:rsidP="000126F1">
      <w:pPr>
        <w:spacing w:line="360" w:lineRule="auto"/>
        <w:jc w:val="both"/>
        <w:rPr>
          <w:rFonts w:ascii="Times New Roman" w:hAnsi="Times New Roman" w:cs="Times New Roman"/>
          <w:lang w:val="en-GB"/>
        </w:rPr>
      </w:pPr>
    </w:p>
    <w:p w14:paraId="23D6A3EA" w14:textId="3B4DB54D" w:rsidR="000126F1" w:rsidRPr="00FC0D37" w:rsidRDefault="000126F1" w:rsidP="000126F1">
      <w:pPr>
        <w:spacing w:line="360" w:lineRule="auto"/>
        <w:jc w:val="both"/>
        <w:rPr>
          <w:rFonts w:ascii="Times New Roman" w:hAnsi="Times New Roman" w:cs="Times New Roman"/>
          <w:b/>
          <w:lang w:val="en-GB"/>
        </w:rPr>
      </w:pPr>
      <w:r w:rsidRPr="00FC0D37">
        <w:rPr>
          <w:rFonts w:ascii="Times New Roman" w:hAnsi="Times New Roman" w:cs="Times New Roman"/>
          <w:b/>
          <w:lang w:val="en-GB"/>
        </w:rPr>
        <w:t>2.</w:t>
      </w:r>
      <w:r w:rsidR="00ED032B" w:rsidRPr="00FC0D37">
        <w:rPr>
          <w:rFonts w:ascii="Times New Roman" w:hAnsi="Times New Roman" w:cs="Times New Roman"/>
          <w:b/>
          <w:lang w:val="en-GB"/>
        </w:rPr>
        <w:t>3</w:t>
      </w:r>
      <w:r w:rsidRPr="00FC0D37">
        <w:rPr>
          <w:rFonts w:ascii="Times New Roman" w:hAnsi="Times New Roman" w:cs="Times New Roman"/>
          <w:b/>
          <w:lang w:val="en-GB"/>
        </w:rPr>
        <w:t>. Tellurium quantification</w:t>
      </w:r>
    </w:p>
    <w:p w14:paraId="41620875" w14:textId="771F77F0" w:rsidR="002F6821" w:rsidRPr="00C03DAF" w:rsidRDefault="002F6821" w:rsidP="002F6821">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Dissolved Te in samples from freshwater kinetics and isotherms experiments were directly analysed by ICP-MS (X</w:t>
      </w:r>
      <w:r w:rsidR="0058619D">
        <w:rPr>
          <w:rFonts w:ascii="Times New Roman" w:hAnsi="Times New Roman" w:cs="Times New Roman"/>
          <w:lang w:val="en-GB"/>
        </w:rPr>
        <w:t>-</w:t>
      </w:r>
      <w:r w:rsidRPr="00C03DAF">
        <w:rPr>
          <w:rFonts w:ascii="Times New Roman" w:hAnsi="Times New Roman" w:cs="Times New Roman"/>
          <w:lang w:val="en-GB"/>
        </w:rPr>
        <w:t xml:space="preserve">Series </w:t>
      </w:r>
      <w:r w:rsidR="0058619D">
        <w:rPr>
          <w:rFonts w:ascii="Times New Roman" w:hAnsi="Times New Roman" w:cs="Times New Roman"/>
          <w:lang w:val="en-GB"/>
        </w:rPr>
        <w:t>II</w:t>
      </w:r>
      <w:r w:rsidRPr="00C03DAF">
        <w:rPr>
          <w:rFonts w:ascii="Times New Roman" w:hAnsi="Times New Roman" w:cs="Times New Roman"/>
          <w:lang w:val="en-GB"/>
        </w:rPr>
        <w:t>, Thermo Fisher Scientific) using external calibration. Seawater matrices were diluted in 2% HNO</w:t>
      </w:r>
      <w:r w:rsidRPr="00C03DAF">
        <w:rPr>
          <w:rFonts w:ascii="Times New Roman" w:hAnsi="Times New Roman" w:cs="Times New Roman"/>
          <w:vertAlign w:val="subscript"/>
          <w:lang w:val="en-GB"/>
        </w:rPr>
        <w:t>3</w:t>
      </w:r>
      <w:r w:rsidRPr="00C03DAF">
        <w:rPr>
          <w:rFonts w:ascii="Times New Roman" w:hAnsi="Times New Roman" w:cs="Times New Roman"/>
          <w:lang w:val="en-GB"/>
        </w:rPr>
        <w:t xml:space="preserve"> (J.T. Baker ultrapure, 14 M) and quantified with external calibration in an adapted salty matrix. In all cases, recoveries were between 85 – 91% for NIST 1643f CRM (N=4) with a detection </w:t>
      </w:r>
      <w:r w:rsidR="0058619D" w:rsidRPr="00C03DAF">
        <w:rPr>
          <w:rFonts w:ascii="Times New Roman" w:hAnsi="Times New Roman" w:cs="Times New Roman"/>
          <w:lang w:val="en-GB"/>
        </w:rPr>
        <w:t xml:space="preserve">limit </w:t>
      </w:r>
      <w:r w:rsidRPr="00C03DAF">
        <w:rPr>
          <w:rFonts w:ascii="Times New Roman" w:hAnsi="Times New Roman" w:cs="Times New Roman"/>
          <w:lang w:val="en-GB"/>
        </w:rPr>
        <w:t>(LOD) of 0.01 µg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(N=10). Given this LOD, the spiked concentrations and the dilution effect, it is assumed that pre-existing </w:t>
      </w:r>
      <w:r w:rsidR="000623C6">
        <w:rPr>
          <w:rFonts w:ascii="Times New Roman" w:hAnsi="Times New Roman" w:cs="Times New Roman"/>
          <w:lang w:val="en-GB"/>
        </w:rPr>
        <w:t>inherited</w:t>
      </w:r>
      <w:r w:rsidR="000623C6" w:rsidRPr="00C03DAF">
        <w:rPr>
          <w:rFonts w:ascii="Times New Roman" w:hAnsi="Times New Roman" w:cs="Times New Roman"/>
          <w:lang w:val="en-GB"/>
        </w:rPr>
        <w:t xml:space="preserve"> </w:t>
      </w:r>
      <w:r w:rsidRPr="00C03DAF">
        <w:rPr>
          <w:rFonts w:ascii="Times New Roman" w:hAnsi="Times New Roman" w:cs="Times New Roman"/>
          <w:vertAlign w:val="superscript"/>
          <w:lang w:val="en-GB"/>
        </w:rPr>
        <w:t>125</w:t>
      </w:r>
      <w:r w:rsidRPr="00C03DAF">
        <w:rPr>
          <w:rFonts w:ascii="Times New Roman" w:hAnsi="Times New Roman" w:cs="Times New Roman"/>
          <w:lang w:val="en-GB"/>
        </w:rPr>
        <w:t>Te in the kinetics and isotherm samples is negligible in the water matrices as expected concentrations are in the range of 1 ng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(Filella 2013; Belzile and Chen 2015). The latter is corroborated by upstream freshw</w:t>
      </w:r>
      <w:r w:rsidR="00F655DE">
        <w:rPr>
          <w:rFonts w:ascii="Times New Roman" w:hAnsi="Times New Roman" w:cs="Times New Roman"/>
          <w:lang w:val="en-GB"/>
        </w:rPr>
        <w:t>ater analyses (Gil-Díaz et al. 2019</w:t>
      </w:r>
      <w:r w:rsidR="00AC31B9">
        <w:rPr>
          <w:rFonts w:ascii="Times New Roman" w:hAnsi="Times New Roman" w:cs="Times New Roman"/>
          <w:lang w:val="en-GB"/>
        </w:rPr>
        <w:t>a</w:t>
      </w:r>
      <w:r w:rsidRPr="00C03DAF">
        <w:rPr>
          <w:rFonts w:ascii="Times New Roman" w:hAnsi="Times New Roman" w:cs="Times New Roman"/>
          <w:lang w:val="en-GB"/>
        </w:rPr>
        <w:t xml:space="preserve">). </w:t>
      </w:r>
    </w:p>
    <w:p w14:paraId="68EB520F" w14:textId="56580187" w:rsidR="002F6821" w:rsidRPr="00C03DAF" w:rsidRDefault="002F6821" w:rsidP="002F6821">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Digestates of particles from the isotherm experiments using </w:t>
      </w:r>
      <w:r w:rsidR="00756FE9">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SPM in freshwater were quantified with an QQQ-ICP-MS (Agilent 8800, Basel, Switzerland) using </w:t>
      </w:r>
      <w:r w:rsidR="00453E39">
        <w:rPr>
          <w:rFonts w:ascii="Times New Roman" w:hAnsi="Times New Roman" w:cs="Times New Roman"/>
          <w:lang w:val="en-GB"/>
        </w:rPr>
        <w:t xml:space="preserve">an </w:t>
      </w:r>
      <w:r w:rsidRPr="00C03DAF">
        <w:rPr>
          <w:rFonts w:ascii="Times New Roman" w:hAnsi="Times New Roman" w:cs="Times New Roman"/>
          <w:lang w:val="en-GB"/>
        </w:rPr>
        <w:t>external calibration</w:t>
      </w:r>
      <w:r w:rsidR="00453E39">
        <w:rPr>
          <w:rFonts w:ascii="Times New Roman" w:hAnsi="Times New Roman" w:cs="Times New Roman"/>
          <w:lang w:val="en-GB"/>
        </w:rPr>
        <w:t xml:space="preserve"> with</w:t>
      </w:r>
      <w:r w:rsidR="00453E39" w:rsidRPr="00C03DAF">
        <w:rPr>
          <w:rFonts w:ascii="Times New Roman" w:hAnsi="Times New Roman" w:cs="Times New Roman"/>
          <w:lang w:val="en-GB"/>
        </w:rPr>
        <w:t xml:space="preserve"> </w:t>
      </w:r>
      <w:r w:rsidRPr="00C03DAF">
        <w:rPr>
          <w:rFonts w:ascii="Times New Roman" w:hAnsi="Times New Roman" w:cs="Times New Roman"/>
          <w:vertAlign w:val="superscript"/>
          <w:lang w:val="en-GB"/>
        </w:rPr>
        <w:t>103</w:t>
      </w:r>
      <w:r w:rsidRPr="00C03DAF">
        <w:rPr>
          <w:rFonts w:ascii="Times New Roman" w:hAnsi="Times New Roman" w:cs="Times New Roman"/>
          <w:lang w:val="en-GB"/>
        </w:rPr>
        <w:t>Rh as internal standard</w:t>
      </w:r>
      <w:r w:rsidR="00453E39">
        <w:rPr>
          <w:rFonts w:ascii="Times New Roman" w:hAnsi="Times New Roman" w:cs="Times New Roman"/>
          <w:lang w:val="en-GB"/>
        </w:rPr>
        <w:t xml:space="preserve"> to correct for matrix effects. Tellurium was measured in</w:t>
      </w:r>
      <w:r w:rsidRPr="00C03DAF">
        <w:rPr>
          <w:rFonts w:ascii="Times New Roman" w:hAnsi="Times New Roman" w:cs="Times New Roman"/>
          <w:lang w:val="en-GB"/>
        </w:rPr>
        <w:t xml:space="preserve"> oxygen-shift mode</w:t>
      </w:r>
      <w:r w:rsidR="00185035">
        <w:rPr>
          <w:rFonts w:ascii="Times New Roman" w:hAnsi="Times New Roman" w:cs="Times New Roman"/>
          <w:lang w:val="en-GB"/>
        </w:rPr>
        <w:t xml:space="preserve"> using O</w:t>
      </w:r>
      <w:r w:rsidR="00185035" w:rsidRPr="00185035">
        <w:rPr>
          <w:rFonts w:ascii="Times New Roman" w:hAnsi="Times New Roman" w:cs="Times New Roman"/>
          <w:vertAlign w:val="subscript"/>
          <w:lang w:val="en-GB"/>
        </w:rPr>
        <w:t>2</w:t>
      </w:r>
      <w:r w:rsidR="00185035">
        <w:rPr>
          <w:rFonts w:ascii="Times New Roman" w:hAnsi="Times New Roman" w:cs="Times New Roman"/>
          <w:lang w:val="en-GB"/>
        </w:rPr>
        <w:t xml:space="preserve"> as</w:t>
      </w:r>
      <w:r w:rsidRPr="00C03DAF">
        <w:rPr>
          <w:rFonts w:ascii="Times New Roman" w:hAnsi="Times New Roman" w:cs="Times New Roman"/>
          <w:lang w:val="en-GB"/>
        </w:rPr>
        <w:t xml:space="preserve"> collision gas (</w:t>
      </w:r>
      <w:r w:rsidRPr="00C03DAF">
        <w:rPr>
          <w:rFonts w:ascii="Times New Roman" w:hAnsi="Times New Roman" w:cs="Times New Roman"/>
          <w:vertAlign w:val="superscript"/>
          <w:lang w:val="en-GB"/>
        </w:rPr>
        <w:t>125</w:t>
      </w:r>
      <w:r w:rsidRPr="00C03DAF">
        <w:rPr>
          <w:rFonts w:ascii="Times New Roman" w:hAnsi="Times New Roman" w:cs="Times New Roman"/>
          <w:lang w:val="en-GB"/>
        </w:rPr>
        <w:t xml:space="preserve">Te + </w:t>
      </w:r>
      <w:r w:rsidRPr="00C03DAF">
        <w:rPr>
          <w:rFonts w:ascii="Times New Roman" w:hAnsi="Times New Roman" w:cs="Times New Roman"/>
          <w:vertAlign w:val="superscript"/>
          <w:lang w:val="en-GB"/>
        </w:rPr>
        <w:t>16</w:t>
      </w:r>
      <w:r w:rsidRPr="00C03DAF">
        <w:rPr>
          <w:rFonts w:ascii="Times New Roman" w:hAnsi="Times New Roman" w:cs="Times New Roman"/>
          <w:lang w:val="en-GB"/>
        </w:rPr>
        <w:t xml:space="preserve">O </w:t>
      </w:r>
      <w:r w:rsidRPr="00C03DAF">
        <w:rPr>
          <w:rFonts w:ascii="Times New Roman" w:hAnsi="Times New Roman" w:cs="Times New Roman"/>
          <w:lang w:val="en-GB"/>
        </w:rPr>
        <w:sym w:font="Wingdings" w:char="F0E0"/>
      </w:r>
      <w:r w:rsidRPr="00C03DAF">
        <w:rPr>
          <w:rFonts w:ascii="Times New Roman" w:hAnsi="Times New Roman" w:cs="Times New Roman"/>
          <w:lang w:val="en-GB"/>
        </w:rPr>
        <w:t xml:space="preserve"> </w:t>
      </w:r>
      <w:r w:rsidRPr="00C03DAF">
        <w:rPr>
          <w:rFonts w:ascii="Times New Roman" w:hAnsi="Times New Roman" w:cs="Times New Roman"/>
          <w:vertAlign w:val="superscript"/>
          <w:lang w:val="en-GB"/>
        </w:rPr>
        <w:t>141</w:t>
      </w:r>
      <w:r w:rsidRPr="00C03DAF">
        <w:rPr>
          <w:rFonts w:ascii="Times New Roman" w:hAnsi="Times New Roman" w:cs="Times New Roman"/>
          <w:lang w:val="en-GB"/>
        </w:rPr>
        <w:t xml:space="preserve">TeO). A certified reference material (NCS 73307) was used for quality </w:t>
      </w:r>
      <w:r w:rsidR="00F10458" w:rsidRPr="00C03DAF">
        <w:rPr>
          <w:rFonts w:ascii="Times New Roman" w:hAnsi="Times New Roman" w:cs="Times New Roman"/>
          <w:lang w:val="en-GB"/>
        </w:rPr>
        <w:t>check-up</w:t>
      </w:r>
      <w:r w:rsidRPr="00C03DAF">
        <w:rPr>
          <w:rFonts w:ascii="Times New Roman" w:hAnsi="Times New Roman" w:cs="Times New Roman"/>
          <w:lang w:val="en-GB"/>
        </w:rPr>
        <w:t xml:space="preserve"> of the total digestions showing mean ± SD recovery values of 94 ± 17% (N=3). </w:t>
      </w:r>
    </w:p>
    <w:p w14:paraId="3C470501" w14:textId="756EB7B0" w:rsidR="002F6821" w:rsidRDefault="002F6821" w:rsidP="002F6821">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Particulate Te in total digestions and selective extractions were quantified by </w:t>
      </w:r>
      <w:r w:rsidR="0058619D">
        <w:rPr>
          <w:rFonts w:ascii="Times New Roman" w:hAnsi="Times New Roman" w:cs="Times New Roman"/>
          <w:lang w:val="en-GB"/>
        </w:rPr>
        <w:t>Triple</w:t>
      </w:r>
      <w:r w:rsidR="0058619D" w:rsidRPr="00C03DAF">
        <w:rPr>
          <w:rFonts w:ascii="Times New Roman" w:hAnsi="Times New Roman" w:cs="Times New Roman"/>
          <w:lang w:val="en-GB"/>
        </w:rPr>
        <w:t>Q</w:t>
      </w:r>
      <w:r w:rsidR="0058619D">
        <w:rPr>
          <w:rFonts w:ascii="Times New Roman" w:hAnsi="Times New Roman" w:cs="Times New Roman"/>
          <w:lang w:val="en-GB"/>
        </w:rPr>
        <w:t>uad</w:t>
      </w:r>
      <w:r w:rsidRPr="00C03DAF">
        <w:rPr>
          <w:rFonts w:ascii="Times New Roman" w:hAnsi="Times New Roman" w:cs="Times New Roman"/>
          <w:lang w:val="en-GB"/>
        </w:rPr>
        <w:t>-ICP-MS (</w:t>
      </w:r>
      <w:r w:rsidR="0058619D">
        <w:rPr>
          <w:rFonts w:ascii="Times New Roman" w:hAnsi="Times New Roman" w:cs="Times New Roman"/>
          <w:lang w:val="en-GB"/>
        </w:rPr>
        <w:t xml:space="preserve">TQ ICP-MS; </w:t>
      </w:r>
      <w:r w:rsidRPr="00C03DAF">
        <w:rPr>
          <w:rFonts w:ascii="Times New Roman" w:hAnsi="Times New Roman" w:cs="Times New Roman"/>
          <w:lang w:val="en-GB"/>
        </w:rPr>
        <w:t>iCAP-TQ, T</w:t>
      </w:r>
      <w:r w:rsidR="007C1988" w:rsidRPr="00C03DAF">
        <w:rPr>
          <w:rFonts w:ascii="Times New Roman" w:hAnsi="Times New Roman" w:cs="Times New Roman"/>
          <w:lang w:val="en-GB"/>
        </w:rPr>
        <w:t>hermo</w:t>
      </w:r>
      <w:r w:rsidRPr="00C03DAF">
        <w:rPr>
          <w:rFonts w:ascii="Times New Roman" w:hAnsi="Times New Roman" w:cs="Times New Roman"/>
          <w:lang w:val="en-GB"/>
        </w:rPr>
        <w:t xml:space="preserve">®) using external calibration. Given the very low </w:t>
      </w:r>
      <w:r w:rsidR="000623C6">
        <w:rPr>
          <w:rFonts w:ascii="Times New Roman" w:hAnsi="Times New Roman" w:cs="Times New Roman"/>
          <w:lang w:val="en-GB"/>
        </w:rPr>
        <w:t>inherited</w:t>
      </w:r>
      <w:r w:rsidR="000623C6" w:rsidRPr="00C03DAF">
        <w:rPr>
          <w:rFonts w:ascii="Times New Roman" w:hAnsi="Times New Roman" w:cs="Times New Roman"/>
          <w:lang w:val="en-GB"/>
        </w:rPr>
        <w:t xml:space="preserve"> </w:t>
      </w:r>
      <w:r w:rsidRPr="00C03DAF">
        <w:rPr>
          <w:rFonts w:ascii="Times New Roman" w:hAnsi="Times New Roman" w:cs="Times New Roman"/>
          <w:lang w:val="en-GB"/>
        </w:rPr>
        <w:t>Te</w:t>
      </w:r>
      <w:r w:rsidRPr="00C03DAF">
        <w:rPr>
          <w:rFonts w:ascii="Times New Roman" w:hAnsi="Times New Roman" w:cs="Times New Roman"/>
          <w:vertAlign w:val="subscript"/>
          <w:lang w:val="en-GB"/>
        </w:rPr>
        <w:t>p</w:t>
      </w:r>
      <w:r w:rsidRPr="00C03DAF">
        <w:rPr>
          <w:rFonts w:ascii="Times New Roman" w:hAnsi="Times New Roman" w:cs="Times New Roman"/>
          <w:lang w:val="en-GB"/>
        </w:rPr>
        <w:t xml:space="preserve"> concentrations (~0.04 mg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natural</w:t>
      </w:r>
      <w:r w:rsidR="000623C6">
        <w:rPr>
          <w:rFonts w:ascii="Times New Roman" w:hAnsi="Times New Roman" w:cs="Times New Roman"/>
          <w:lang w:val="en-GB"/>
        </w:rPr>
        <w:t>/inherited</w:t>
      </w:r>
      <w:r w:rsidRPr="00C03DAF">
        <w:rPr>
          <w:rFonts w:ascii="Times New Roman" w:hAnsi="Times New Roman" w:cs="Times New Roman"/>
          <w:lang w:val="en-GB"/>
        </w:rPr>
        <w:t xml:space="preserve"> Te </w:t>
      </w:r>
      <w:r w:rsidR="00D45E57">
        <w:rPr>
          <w:rFonts w:ascii="Times New Roman" w:hAnsi="Times New Roman" w:cs="Times New Roman"/>
          <w:lang w:val="en-GB"/>
        </w:rPr>
        <w:t>(Te</w:t>
      </w:r>
      <w:r w:rsidR="00D45E57" w:rsidRPr="00D45E57">
        <w:rPr>
          <w:rFonts w:ascii="Times New Roman" w:hAnsi="Times New Roman" w:cs="Times New Roman"/>
          <w:vertAlign w:val="subscript"/>
          <w:lang w:val="en-GB"/>
        </w:rPr>
        <w:t>nat</w:t>
      </w:r>
      <w:r w:rsidR="00D45E57">
        <w:rPr>
          <w:rFonts w:ascii="Times New Roman" w:hAnsi="Times New Roman" w:cs="Times New Roman"/>
          <w:lang w:val="en-GB"/>
        </w:rPr>
        <w:t xml:space="preserve">) </w:t>
      </w:r>
      <w:r w:rsidRPr="00C03DAF">
        <w:rPr>
          <w:rFonts w:ascii="Times New Roman" w:hAnsi="Times New Roman" w:cs="Times New Roman"/>
          <w:lang w:val="en-GB"/>
        </w:rPr>
        <w:t xml:space="preserve">was quantified from </w:t>
      </w:r>
      <w:r w:rsidRPr="00C03DAF">
        <w:rPr>
          <w:rFonts w:ascii="Times New Roman" w:hAnsi="Times New Roman" w:cs="Times New Roman"/>
          <w:vertAlign w:val="superscript"/>
          <w:lang w:val="en-GB"/>
        </w:rPr>
        <w:t>126</w:t>
      </w:r>
      <w:r w:rsidRPr="00C03DAF">
        <w:rPr>
          <w:rFonts w:ascii="Times New Roman" w:hAnsi="Times New Roman" w:cs="Times New Roman"/>
          <w:lang w:val="en-GB"/>
        </w:rPr>
        <w:t xml:space="preserve">Te measured in KED-mode (He), correcting for </w:t>
      </w:r>
      <w:r w:rsidRPr="00C03DAF">
        <w:rPr>
          <w:rFonts w:ascii="Times New Roman" w:hAnsi="Times New Roman" w:cs="Times New Roman"/>
          <w:vertAlign w:val="superscript"/>
          <w:lang w:val="en-GB"/>
        </w:rPr>
        <w:t>86</w:t>
      </w:r>
      <w:r w:rsidRPr="00C03DAF">
        <w:rPr>
          <w:rFonts w:ascii="Times New Roman" w:hAnsi="Times New Roman" w:cs="Times New Roman"/>
          <w:lang w:val="en-GB"/>
        </w:rPr>
        <w:t>Sr</w:t>
      </w:r>
      <w:r w:rsidRPr="00C03DAF">
        <w:rPr>
          <w:rFonts w:ascii="Times New Roman" w:hAnsi="Times New Roman" w:cs="Times New Roman"/>
          <w:vertAlign w:val="superscript"/>
          <w:lang w:val="en-GB"/>
        </w:rPr>
        <w:t>40</w:t>
      </w:r>
      <w:r w:rsidRPr="00C03DAF">
        <w:rPr>
          <w:rFonts w:ascii="Times New Roman" w:hAnsi="Times New Roman" w:cs="Times New Roman"/>
          <w:lang w:val="en-GB"/>
        </w:rPr>
        <w:t xml:space="preserve">Ar, </w:t>
      </w:r>
      <w:r w:rsidRPr="00C03DAF">
        <w:rPr>
          <w:rFonts w:ascii="Times New Roman" w:hAnsi="Times New Roman" w:cs="Times New Roman"/>
          <w:vertAlign w:val="superscript"/>
          <w:lang w:val="en-GB"/>
        </w:rPr>
        <w:t>110</w:t>
      </w:r>
      <w:r w:rsidRPr="00C03DAF">
        <w:rPr>
          <w:rFonts w:ascii="Times New Roman" w:hAnsi="Times New Roman" w:cs="Times New Roman"/>
          <w:lang w:val="en-GB"/>
        </w:rPr>
        <w:t>Cd</w:t>
      </w:r>
      <w:r w:rsidRPr="00C03DAF">
        <w:rPr>
          <w:rFonts w:ascii="Times New Roman" w:hAnsi="Times New Roman" w:cs="Times New Roman"/>
          <w:vertAlign w:val="superscript"/>
          <w:lang w:val="en-GB"/>
        </w:rPr>
        <w:t>16</w:t>
      </w:r>
      <w:r w:rsidRPr="00C03DAF">
        <w:rPr>
          <w:rFonts w:ascii="Times New Roman" w:hAnsi="Times New Roman" w:cs="Times New Roman"/>
          <w:lang w:val="en-GB"/>
        </w:rPr>
        <w:t xml:space="preserve">O and </w:t>
      </w:r>
      <w:r w:rsidRPr="00C03DAF">
        <w:rPr>
          <w:rFonts w:ascii="Times New Roman" w:hAnsi="Times New Roman" w:cs="Times New Roman"/>
          <w:vertAlign w:val="superscript"/>
          <w:lang w:val="en-GB"/>
        </w:rPr>
        <w:t>110</w:t>
      </w:r>
      <w:r w:rsidRPr="00C03DAF">
        <w:rPr>
          <w:rFonts w:ascii="Times New Roman" w:hAnsi="Times New Roman" w:cs="Times New Roman"/>
          <w:lang w:val="en-GB"/>
        </w:rPr>
        <w:t>Pd</w:t>
      </w:r>
      <w:r w:rsidRPr="00C03DAF">
        <w:rPr>
          <w:rFonts w:ascii="Times New Roman" w:hAnsi="Times New Roman" w:cs="Times New Roman"/>
          <w:vertAlign w:val="superscript"/>
          <w:lang w:val="en-GB"/>
        </w:rPr>
        <w:t>16</w:t>
      </w:r>
      <w:r w:rsidRPr="00C03DAF">
        <w:rPr>
          <w:rFonts w:ascii="Times New Roman" w:hAnsi="Times New Roman" w:cs="Times New Roman"/>
          <w:lang w:val="en-GB"/>
        </w:rPr>
        <w:t>O interferences (Filella and Rodushkin 2018) with respective monoele</w:t>
      </w:r>
      <w:r w:rsidR="00F82DC3">
        <w:rPr>
          <w:rFonts w:ascii="Times New Roman" w:hAnsi="Times New Roman" w:cs="Times New Roman"/>
          <w:lang w:val="en-GB"/>
        </w:rPr>
        <w:t>mental solutions (influencing &lt;</w:t>
      </w:r>
      <w:r w:rsidRPr="00C03DAF">
        <w:rPr>
          <w:rFonts w:ascii="Times New Roman" w:hAnsi="Times New Roman" w:cs="Times New Roman"/>
          <w:lang w:val="en-GB"/>
        </w:rPr>
        <w:t xml:space="preserve">0.1%) and </w:t>
      </w:r>
      <w:r w:rsidRPr="00C03DAF">
        <w:rPr>
          <w:rFonts w:ascii="Times New Roman" w:hAnsi="Times New Roman" w:cs="Times New Roman"/>
          <w:vertAlign w:val="superscript"/>
          <w:lang w:val="en-GB"/>
        </w:rPr>
        <w:t>126</w:t>
      </w:r>
      <w:r w:rsidRPr="00C03DAF">
        <w:rPr>
          <w:rFonts w:ascii="Times New Roman" w:hAnsi="Times New Roman" w:cs="Times New Roman"/>
          <w:lang w:val="en-GB"/>
        </w:rPr>
        <w:t>Xe from analytical blanks (2% HNO</w:t>
      </w:r>
      <w:r w:rsidRPr="00C03DAF">
        <w:rPr>
          <w:rFonts w:ascii="Times New Roman" w:hAnsi="Times New Roman" w:cs="Times New Roman"/>
          <w:vertAlign w:val="subscript"/>
          <w:lang w:val="en-GB"/>
        </w:rPr>
        <w:t>3</w:t>
      </w:r>
      <w:r w:rsidRPr="00C03DAF">
        <w:rPr>
          <w:rFonts w:ascii="Times New Roman" w:hAnsi="Times New Roman" w:cs="Times New Roman"/>
          <w:lang w:val="en-GB"/>
        </w:rPr>
        <w:t>). Spiked</w:t>
      </w:r>
      <w:r w:rsidR="00F2602F">
        <w:rPr>
          <w:rFonts w:ascii="Times New Roman" w:hAnsi="Times New Roman" w:cs="Times New Roman"/>
          <w:lang w:val="en-GB"/>
        </w:rPr>
        <w:t>/experimental</w:t>
      </w:r>
      <w:r w:rsidRPr="00C03DAF">
        <w:rPr>
          <w:rFonts w:ascii="Times New Roman" w:hAnsi="Times New Roman" w:cs="Times New Roman"/>
          <w:lang w:val="en-GB"/>
        </w:rPr>
        <w:t xml:space="preserve"> </w:t>
      </w:r>
      <w:r w:rsidRPr="00C03DAF">
        <w:rPr>
          <w:rFonts w:ascii="Times New Roman" w:hAnsi="Times New Roman" w:cs="Times New Roman"/>
          <w:vertAlign w:val="superscript"/>
          <w:lang w:val="en-GB"/>
        </w:rPr>
        <w:t>125</w:t>
      </w:r>
      <w:r w:rsidRPr="00C03DAF">
        <w:rPr>
          <w:rFonts w:ascii="Times New Roman" w:hAnsi="Times New Roman" w:cs="Times New Roman"/>
          <w:lang w:val="en-GB"/>
        </w:rPr>
        <w:t xml:space="preserve">Te </w:t>
      </w:r>
      <w:r w:rsidR="00D45E57">
        <w:rPr>
          <w:rFonts w:ascii="Times New Roman" w:hAnsi="Times New Roman" w:cs="Times New Roman"/>
          <w:lang w:val="en-GB"/>
        </w:rPr>
        <w:t>(Te</w:t>
      </w:r>
      <w:r w:rsidR="00D45E57" w:rsidRPr="00D45E57">
        <w:rPr>
          <w:rFonts w:ascii="Times New Roman" w:hAnsi="Times New Roman" w:cs="Times New Roman"/>
          <w:vertAlign w:val="subscript"/>
          <w:lang w:val="en-GB"/>
        </w:rPr>
        <w:t>ex</w:t>
      </w:r>
      <w:r w:rsidR="00D45E57">
        <w:rPr>
          <w:rFonts w:ascii="Times New Roman" w:hAnsi="Times New Roman" w:cs="Times New Roman"/>
          <w:lang w:val="en-GB"/>
        </w:rPr>
        <w:t xml:space="preserve">) </w:t>
      </w:r>
      <w:r w:rsidRPr="00C03DAF">
        <w:rPr>
          <w:rFonts w:ascii="Times New Roman" w:hAnsi="Times New Roman" w:cs="Times New Roman"/>
          <w:lang w:val="en-GB"/>
        </w:rPr>
        <w:t xml:space="preserve">was determined </w:t>
      </w:r>
      <w:r w:rsidR="0058619D">
        <w:rPr>
          <w:rFonts w:ascii="Times New Roman" w:hAnsi="Times New Roman" w:cs="Times New Roman"/>
          <w:lang w:val="en-GB"/>
        </w:rPr>
        <w:t>by TQ ICP-MS in</w:t>
      </w:r>
      <w:r w:rsidR="0058619D" w:rsidRPr="00C03DAF">
        <w:rPr>
          <w:rFonts w:ascii="Times New Roman" w:hAnsi="Times New Roman" w:cs="Times New Roman"/>
          <w:lang w:val="en-GB"/>
        </w:rPr>
        <w:t xml:space="preserve"> </w:t>
      </w:r>
      <w:r w:rsidRPr="00C03DAF">
        <w:rPr>
          <w:rFonts w:ascii="Times New Roman" w:hAnsi="Times New Roman" w:cs="Times New Roman"/>
          <w:lang w:val="en-GB"/>
        </w:rPr>
        <w:t>mass-shift O</w:t>
      </w:r>
      <w:r w:rsidRPr="00C03DAF">
        <w:rPr>
          <w:rFonts w:ascii="Times New Roman" w:hAnsi="Times New Roman" w:cs="Times New Roman"/>
          <w:vertAlign w:val="subscript"/>
          <w:lang w:val="en-GB"/>
        </w:rPr>
        <w:t>2</w:t>
      </w:r>
      <w:r w:rsidRPr="00C03DAF">
        <w:rPr>
          <w:rFonts w:ascii="Times New Roman" w:hAnsi="Times New Roman" w:cs="Times New Roman"/>
          <w:lang w:val="en-GB"/>
        </w:rPr>
        <w:t>-mode (iCAP-TQ, T</w:t>
      </w:r>
      <w:r w:rsidR="007C1988" w:rsidRPr="00C03DAF">
        <w:rPr>
          <w:rFonts w:ascii="Times New Roman" w:hAnsi="Times New Roman" w:cs="Times New Roman"/>
          <w:lang w:val="en-GB"/>
        </w:rPr>
        <w:t>hermo</w:t>
      </w:r>
      <w:r w:rsidR="00DE7C80">
        <w:rPr>
          <w:rFonts w:ascii="Times New Roman" w:hAnsi="Times New Roman" w:cs="Times New Roman"/>
          <w:lang w:val="en-GB"/>
        </w:rPr>
        <w:t>®)</w:t>
      </w:r>
      <w:r w:rsidRPr="00C03DAF">
        <w:rPr>
          <w:rFonts w:ascii="Times New Roman" w:hAnsi="Times New Roman" w:cs="Times New Roman"/>
          <w:lang w:val="en-GB"/>
        </w:rPr>
        <w:t>. Certified reference materials were used for instrumental quality check-up (freshwater NIST 1643f) and total digestions (stream sediment NCS 73307). Recoveries were 95 ± 5% (N=5) in the KED-mode, 89 ± 10% (N=5) in the O</w:t>
      </w:r>
      <w:r w:rsidRPr="00C03DAF">
        <w:rPr>
          <w:rFonts w:ascii="Times New Roman" w:hAnsi="Times New Roman" w:cs="Times New Roman"/>
          <w:vertAlign w:val="subscript"/>
          <w:lang w:val="en-GB"/>
        </w:rPr>
        <w:t>2</w:t>
      </w:r>
      <w:r w:rsidRPr="00C03DAF">
        <w:rPr>
          <w:rFonts w:ascii="Times New Roman" w:hAnsi="Times New Roman" w:cs="Times New Roman"/>
          <w:lang w:val="en-GB"/>
        </w:rPr>
        <w:t>-mode for NIST 1643f and 99 ± 14% (N=4) in the KED-mode and 70 ± 19% (N=4) in the O</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-mode for NCS 73307. </w:t>
      </w:r>
      <w:r w:rsidR="005930B7">
        <w:rPr>
          <w:rFonts w:ascii="Times New Roman" w:hAnsi="Times New Roman" w:cs="Times New Roman"/>
          <w:lang w:val="en-GB"/>
        </w:rPr>
        <w:t>Inherited</w:t>
      </w:r>
      <w:r w:rsidR="005930B7" w:rsidRPr="00C03DAF">
        <w:rPr>
          <w:rFonts w:ascii="Times New Roman" w:hAnsi="Times New Roman" w:cs="Times New Roman"/>
          <w:lang w:val="en-GB"/>
        </w:rPr>
        <w:t xml:space="preserve"> </w:t>
      </w:r>
      <w:r w:rsidRPr="00C03DAF">
        <w:rPr>
          <w:rFonts w:ascii="Times New Roman" w:hAnsi="Times New Roman" w:cs="Times New Roman"/>
          <w:lang w:val="en-GB"/>
        </w:rPr>
        <w:t xml:space="preserve">Te was quantified from both Te-spiked SPM and Se-spiked SPM (i.e., no influence from potential </w:t>
      </w:r>
      <w:r w:rsidRPr="00C03DAF">
        <w:rPr>
          <w:rFonts w:ascii="Times New Roman" w:hAnsi="Times New Roman" w:cs="Times New Roman"/>
          <w:vertAlign w:val="superscript"/>
          <w:lang w:val="en-GB"/>
        </w:rPr>
        <w:t>125</w:t>
      </w:r>
      <w:r w:rsidRPr="00C03DAF">
        <w:rPr>
          <w:rFonts w:ascii="Times New Roman" w:hAnsi="Times New Roman" w:cs="Times New Roman"/>
          <w:lang w:val="en-GB"/>
        </w:rPr>
        <w:t>Te spike effect). In selective extractions, Te</w:t>
      </w:r>
      <w:r w:rsidR="005930B7" w:rsidRPr="005930B7">
        <w:rPr>
          <w:rFonts w:ascii="Times New Roman" w:hAnsi="Times New Roman" w:cs="Times New Roman"/>
          <w:vertAlign w:val="subscript"/>
          <w:lang w:val="en-GB"/>
        </w:rPr>
        <w:t>nat</w:t>
      </w:r>
      <w:r w:rsidRPr="00C03DAF">
        <w:rPr>
          <w:rFonts w:ascii="Times New Roman" w:hAnsi="Times New Roman" w:cs="Times New Roman"/>
          <w:lang w:val="en-GB"/>
        </w:rPr>
        <w:t xml:space="preserve"> concentrations ranged from 5-fold (in F2 extractions) to 200-fold (in F4 extractions) above LOD (0.1 ng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N=10).</w:t>
      </w:r>
    </w:p>
    <w:p w14:paraId="4FFE8ACA" w14:textId="77777777" w:rsidR="00F10458" w:rsidRPr="00FC0D37" w:rsidRDefault="00F10458" w:rsidP="002F6821">
      <w:pPr>
        <w:spacing w:line="360" w:lineRule="auto"/>
        <w:ind w:firstLine="284"/>
        <w:jc w:val="both"/>
        <w:rPr>
          <w:rFonts w:ascii="Times New Roman" w:hAnsi="Times New Roman" w:cs="Times New Roman"/>
          <w:lang w:val="en-GB"/>
        </w:rPr>
      </w:pPr>
    </w:p>
    <w:p w14:paraId="0BC5C5EB" w14:textId="17B104BC" w:rsidR="00ED032B" w:rsidRPr="00FC0D37" w:rsidRDefault="00ED032B" w:rsidP="00ED032B">
      <w:pPr>
        <w:spacing w:line="360" w:lineRule="auto"/>
        <w:jc w:val="both"/>
        <w:rPr>
          <w:rFonts w:ascii="Times New Roman" w:hAnsi="Times New Roman" w:cs="Times New Roman"/>
          <w:b/>
          <w:lang w:val="en-GB"/>
        </w:rPr>
      </w:pPr>
      <w:r w:rsidRPr="00FC0D37">
        <w:rPr>
          <w:rFonts w:ascii="Times New Roman" w:hAnsi="Times New Roman" w:cs="Times New Roman"/>
          <w:b/>
          <w:lang w:val="en-GB"/>
        </w:rPr>
        <w:t>2.4. Selenium quantification</w:t>
      </w:r>
    </w:p>
    <w:p w14:paraId="074ACE6D" w14:textId="45891138" w:rsidR="002F6821" w:rsidRPr="00C03DAF" w:rsidRDefault="002F6821" w:rsidP="002F6821">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Dissolved Se concentrations from sorption kinetics and isotherms were quantified by ICP-MS (XSeries 2, Thermo Fisher Scientific, KIT, Germany) using external calibration, CCT-mode (</w:t>
      </w:r>
      <w:r w:rsidR="00D86FC1">
        <w:rPr>
          <w:rFonts w:ascii="Times New Roman" w:hAnsi="Times New Roman" w:cs="Times New Roman"/>
          <w:lang w:val="en-GB"/>
        </w:rPr>
        <w:t xml:space="preserve">collision cell with </w:t>
      </w:r>
      <w:r w:rsidRPr="00C03DAF">
        <w:rPr>
          <w:rFonts w:ascii="Times New Roman" w:hAnsi="Times New Roman" w:cs="Times New Roman"/>
          <w:lang w:val="en-GB"/>
        </w:rPr>
        <w:t>He:H</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 mixture at 92%: 8% to minimise </w:t>
      </w:r>
      <w:r w:rsidRPr="00C03DAF">
        <w:rPr>
          <w:rFonts w:ascii="Times New Roman" w:hAnsi="Times New Roman" w:cs="Times New Roman"/>
          <w:vertAlign w:val="superscript"/>
          <w:lang w:val="en-GB"/>
        </w:rPr>
        <w:t>40</w:t>
      </w:r>
      <w:r w:rsidRPr="00C03DAF">
        <w:rPr>
          <w:rFonts w:ascii="Times New Roman" w:hAnsi="Times New Roman" w:cs="Times New Roman"/>
          <w:lang w:val="en-GB"/>
        </w:rPr>
        <w:t>Ar</w:t>
      </w:r>
      <w:r w:rsidRPr="00C03DAF">
        <w:rPr>
          <w:rFonts w:ascii="Times New Roman" w:hAnsi="Times New Roman" w:cs="Times New Roman"/>
          <w:vertAlign w:val="superscript"/>
          <w:lang w:val="en-GB"/>
        </w:rPr>
        <w:t>37</w:t>
      </w:r>
      <w:r w:rsidRPr="00C03DAF">
        <w:rPr>
          <w:rFonts w:ascii="Times New Roman" w:hAnsi="Times New Roman" w:cs="Times New Roman"/>
          <w:lang w:val="en-GB"/>
        </w:rPr>
        <w:t xml:space="preserve">Cl interferences) and </w:t>
      </w:r>
      <w:r w:rsidRPr="00C03DAF">
        <w:rPr>
          <w:rFonts w:ascii="Times New Roman" w:hAnsi="Times New Roman" w:cs="Times New Roman"/>
          <w:vertAlign w:val="superscript"/>
          <w:lang w:val="en-GB"/>
        </w:rPr>
        <w:t>103</w:t>
      </w:r>
      <w:r w:rsidRPr="00C03DAF">
        <w:rPr>
          <w:rFonts w:ascii="Times New Roman" w:hAnsi="Times New Roman" w:cs="Times New Roman"/>
          <w:lang w:val="en-GB"/>
        </w:rPr>
        <w:t>Rh/</w:t>
      </w:r>
      <w:r w:rsidRPr="00C03DAF">
        <w:rPr>
          <w:rFonts w:ascii="Times New Roman" w:hAnsi="Times New Roman" w:cs="Times New Roman"/>
          <w:vertAlign w:val="superscript"/>
          <w:lang w:val="en-GB"/>
        </w:rPr>
        <w:t>115</w:t>
      </w:r>
      <w:r w:rsidRPr="00C03DAF">
        <w:rPr>
          <w:rFonts w:ascii="Times New Roman" w:hAnsi="Times New Roman" w:cs="Times New Roman"/>
          <w:lang w:val="en-GB"/>
        </w:rPr>
        <w:t>In as internal standards. Analytical quality control was followed with certified drinking water (CRM-TMDW) and freshwater (NIST 1643f) standards showing recoveries ranging between 98 – 106% for the former (N=16) and 100-102% for the latter (N=16), with a LOD of 0.06 µg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(N=10). Natural Se</w:t>
      </w:r>
      <w:r w:rsidRPr="00C03DAF">
        <w:rPr>
          <w:rFonts w:ascii="Times New Roman" w:hAnsi="Times New Roman" w:cs="Times New Roman"/>
          <w:vertAlign w:val="subscript"/>
          <w:lang w:val="en-GB"/>
        </w:rPr>
        <w:t>d</w:t>
      </w:r>
      <w:r w:rsidRPr="00C03DAF">
        <w:rPr>
          <w:rFonts w:ascii="Times New Roman" w:hAnsi="Times New Roman" w:cs="Times New Roman"/>
          <w:lang w:val="en-GB"/>
        </w:rPr>
        <w:t xml:space="preserve"> concentrations were 0.14 ± 0.03 µg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in freshwater (N=32) and ~0.31 µg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for seawater (unpublished).</w:t>
      </w:r>
    </w:p>
    <w:p w14:paraId="5BDDE24B" w14:textId="167470DF" w:rsidR="002F6821" w:rsidRPr="00C03DAF" w:rsidRDefault="002F6821" w:rsidP="002F6821">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Total </w:t>
      </w:r>
      <w:r w:rsidRPr="00C03DAF">
        <w:rPr>
          <w:rFonts w:ascii="Times New Roman" w:hAnsi="Times New Roman" w:cs="Times New Roman"/>
          <w:vertAlign w:val="superscript"/>
          <w:lang w:val="en-GB"/>
        </w:rPr>
        <w:t>77</w:t>
      </w:r>
      <w:r w:rsidRPr="00C03DAF">
        <w:rPr>
          <w:rFonts w:ascii="Times New Roman" w:hAnsi="Times New Roman" w:cs="Times New Roman"/>
          <w:lang w:val="en-GB"/>
        </w:rPr>
        <w:t xml:space="preserve">Se digestions from the </w:t>
      </w:r>
      <w:r w:rsidR="00756FE9">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SPM isotherm experiment were quantified by QQQ-ICP-MS (Agilent 8800, Basel, Switzerland) using external calibration</w:t>
      </w:r>
      <w:r w:rsidR="009E66FD">
        <w:rPr>
          <w:rFonts w:ascii="Times New Roman" w:hAnsi="Times New Roman" w:cs="Times New Roman"/>
          <w:lang w:val="en-GB"/>
        </w:rPr>
        <w:t xml:space="preserve"> with</w:t>
      </w:r>
      <w:r w:rsidRPr="00C03DAF">
        <w:rPr>
          <w:rFonts w:ascii="Times New Roman" w:hAnsi="Times New Roman" w:cs="Times New Roman"/>
          <w:lang w:val="en-GB"/>
        </w:rPr>
        <w:t xml:space="preserve"> </w:t>
      </w:r>
      <w:r w:rsidRPr="00C03DAF">
        <w:rPr>
          <w:rFonts w:ascii="Times New Roman" w:hAnsi="Times New Roman" w:cs="Times New Roman"/>
          <w:vertAlign w:val="superscript"/>
          <w:lang w:val="en-GB"/>
        </w:rPr>
        <w:t>103</w:t>
      </w:r>
      <w:r w:rsidRPr="00C03DAF">
        <w:rPr>
          <w:rFonts w:ascii="Times New Roman" w:hAnsi="Times New Roman" w:cs="Times New Roman"/>
          <w:lang w:val="en-GB"/>
        </w:rPr>
        <w:t xml:space="preserve">Rh as internal standard and oxygen-shift mode collision gas for </w:t>
      </w:r>
      <w:r w:rsidRPr="00C03DAF">
        <w:rPr>
          <w:rFonts w:ascii="Times New Roman" w:hAnsi="Times New Roman" w:cs="Times New Roman"/>
          <w:vertAlign w:val="superscript"/>
          <w:lang w:val="en-GB"/>
        </w:rPr>
        <w:t>77</w:t>
      </w:r>
      <w:r w:rsidRPr="00C03DAF">
        <w:rPr>
          <w:rFonts w:ascii="Times New Roman" w:hAnsi="Times New Roman" w:cs="Times New Roman"/>
          <w:lang w:val="en-GB"/>
        </w:rPr>
        <w:t>Se (</w:t>
      </w:r>
      <w:r w:rsidRPr="00C03DAF">
        <w:rPr>
          <w:rFonts w:ascii="Times New Roman" w:hAnsi="Times New Roman" w:cs="Times New Roman"/>
          <w:vertAlign w:val="superscript"/>
          <w:lang w:val="en-GB"/>
        </w:rPr>
        <w:t>77</w:t>
      </w:r>
      <w:r w:rsidRPr="00C03DAF">
        <w:rPr>
          <w:rFonts w:ascii="Times New Roman" w:hAnsi="Times New Roman" w:cs="Times New Roman"/>
          <w:lang w:val="en-GB"/>
        </w:rPr>
        <w:t xml:space="preserve">Se + </w:t>
      </w:r>
      <w:r w:rsidRPr="00C03DAF">
        <w:rPr>
          <w:rFonts w:ascii="Times New Roman" w:hAnsi="Times New Roman" w:cs="Times New Roman"/>
          <w:vertAlign w:val="superscript"/>
          <w:lang w:val="en-GB"/>
        </w:rPr>
        <w:t>16</w:t>
      </w:r>
      <w:r w:rsidRPr="00C03DAF">
        <w:rPr>
          <w:rFonts w:ascii="Times New Roman" w:hAnsi="Times New Roman" w:cs="Times New Roman"/>
          <w:lang w:val="en-GB"/>
        </w:rPr>
        <w:t xml:space="preserve">O </w:t>
      </w:r>
      <w:r w:rsidRPr="00C03DAF">
        <w:rPr>
          <w:rFonts w:ascii="Times New Roman" w:hAnsi="Times New Roman" w:cs="Times New Roman"/>
          <w:lang w:val="en-GB"/>
        </w:rPr>
        <w:sym w:font="Wingdings" w:char="F0E0"/>
      </w:r>
      <w:r w:rsidRPr="00C03DAF">
        <w:rPr>
          <w:rFonts w:ascii="Times New Roman" w:hAnsi="Times New Roman" w:cs="Times New Roman"/>
          <w:lang w:val="en-GB"/>
        </w:rPr>
        <w:t xml:space="preserve"> </w:t>
      </w:r>
      <w:r w:rsidRPr="00C03DAF">
        <w:rPr>
          <w:rFonts w:ascii="Times New Roman" w:hAnsi="Times New Roman" w:cs="Times New Roman"/>
          <w:vertAlign w:val="superscript"/>
          <w:lang w:val="en-GB"/>
        </w:rPr>
        <w:t>93</w:t>
      </w:r>
      <w:r w:rsidRPr="00C03DAF">
        <w:rPr>
          <w:rFonts w:ascii="Times New Roman" w:hAnsi="Times New Roman" w:cs="Times New Roman"/>
          <w:lang w:val="en-GB"/>
        </w:rPr>
        <w:t>SeO) to avoid</w:t>
      </w:r>
      <w:r w:rsidR="009E66FD">
        <w:rPr>
          <w:rFonts w:ascii="Times New Roman" w:hAnsi="Times New Roman" w:cs="Times New Roman"/>
          <w:lang w:val="en-GB"/>
        </w:rPr>
        <w:t>,</w:t>
      </w:r>
      <w:r w:rsidRPr="00C03DAF">
        <w:rPr>
          <w:rFonts w:ascii="Times New Roman" w:hAnsi="Times New Roman" w:cs="Times New Roman"/>
          <w:lang w:val="en-GB"/>
        </w:rPr>
        <w:t xml:space="preserve"> </w:t>
      </w:r>
      <w:r w:rsidR="009E66FD">
        <w:rPr>
          <w:rFonts w:ascii="Times New Roman" w:hAnsi="Times New Roman" w:cs="Times New Roman"/>
          <w:lang w:val="en-GB"/>
        </w:rPr>
        <w:t>amongst others,</w:t>
      </w:r>
      <w:r w:rsidR="009E66FD" w:rsidRPr="00C03DAF">
        <w:rPr>
          <w:rFonts w:ascii="Times New Roman" w:hAnsi="Times New Roman" w:cs="Times New Roman"/>
          <w:lang w:val="en-GB"/>
        </w:rPr>
        <w:t xml:space="preserve"> </w:t>
      </w:r>
      <w:r w:rsidRPr="00C03DAF">
        <w:rPr>
          <w:rFonts w:ascii="Times New Roman" w:hAnsi="Times New Roman" w:cs="Times New Roman"/>
          <w:lang w:val="en-GB"/>
        </w:rPr>
        <w:t xml:space="preserve">doubly charged Rare Earth Element (REE) interferences (mainly </w:t>
      </w:r>
      <w:r w:rsidRPr="00C03DAF">
        <w:rPr>
          <w:rFonts w:ascii="Times New Roman" w:hAnsi="Times New Roman" w:cs="Times New Roman"/>
          <w:vertAlign w:val="superscript"/>
          <w:lang w:val="en-GB"/>
        </w:rPr>
        <w:t>154</w:t>
      </w:r>
      <w:r w:rsidRPr="00C03DAF">
        <w:rPr>
          <w:rFonts w:ascii="Times New Roman" w:hAnsi="Times New Roman" w:cs="Times New Roman"/>
          <w:lang w:val="en-GB"/>
        </w:rPr>
        <w:t>Sm</w:t>
      </w:r>
      <w:r w:rsidRPr="00C03DAF">
        <w:rPr>
          <w:rFonts w:ascii="Times New Roman" w:hAnsi="Times New Roman" w:cs="Times New Roman"/>
          <w:vertAlign w:val="superscript"/>
          <w:lang w:val="en-GB"/>
        </w:rPr>
        <w:t>++</w:t>
      </w:r>
      <w:r w:rsidRPr="00C03DAF">
        <w:rPr>
          <w:rFonts w:ascii="Times New Roman" w:hAnsi="Times New Roman" w:cs="Times New Roman"/>
          <w:lang w:val="en-GB"/>
        </w:rPr>
        <w:t xml:space="preserve">, </w:t>
      </w:r>
      <w:r w:rsidRPr="00C03DAF">
        <w:rPr>
          <w:rFonts w:ascii="Times New Roman" w:hAnsi="Times New Roman" w:cs="Times New Roman"/>
          <w:vertAlign w:val="superscript"/>
          <w:lang w:val="en-GB"/>
        </w:rPr>
        <w:t>154</w:t>
      </w:r>
      <w:r w:rsidRPr="00C03DAF">
        <w:rPr>
          <w:rFonts w:ascii="Times New Roman" w:hAnsi="Times New Roman" w:cs="Times New Roman"/>
          <w:lang w:val="en-GB"/>
        </w:rPr>
        <w:t>Gd</w:t>
      </w:r>
      <w:r w:rsidRPr="00C03DAF">
        <w:rPr>
          <w:rFonts w:ascii="Times New Roman" w:hAnsi="Times New Roman" w:cs="Times New Roman"/>
          <w:vertAlign w:val="superscript"/>
          <w:lang w:val="en-GB"/>
        </w:rPr>
        <w:t>++</w:t>
      </w:r>
      <w:r w:rsidRPr="00C03DAF">
        <w:rPr>
          <w:rFonts w:ascii="Times New Roman" w:hAnsi="Times New Roman" w:cs="Times New Roman"/>
          <w:lang w:val="en-GB"/>
        </w:rPr>
        <w:t xml:space="preserve">). The CRM NCS 73307 showed recoveries of total digestions ranging from 70 to 134% (N=3). </w:t>
      </w:r>
    </w:p>
    <w:p w14:paraId="6A3F4803" w14:textId="5DA0B128" w:rsidR="002F6821" w:rsidRPr="00C03DAF" w:rsidRDefault="002F6821" w:rsidP="002F6821">
      <w:pPr>
        <w:spacing w:line="360" w:lineRule="auto"/>
        <w:ind w:firstLine="284"/>
        <w:jc w:val="both"/>
        <w:rPr>
          <w:rFonts w:ascii="Times New Roman" w:hAnsi="Times New Roman" w:cs="Times New Roman"/>
          <w:highlight w:val="yellow"/>
          <w:lang w:val="en-GB"/>
        </w:rPr>
      </w:pPr>
      <w:r w:rsidRPr="00C03DAF">
        <w:rPr>
          <w:rFonts w:ascii="Times New Roman" w:hAnsi="Times New Roman" w:cs="Times New Roman"/>
          <w:lang w:val="en-GB"/>
        </w:rPr>
        <w:t xml:space="preserve">Analyses of Se in selective extractions, namely particulate </w:t>
      </w:r>
      <w:r w:rsidR="00860AD5">
        <w:rPr>
          <w:rFonts w:ascii="Times New Roman" w:hAnsi="Times New Roman" w:cs="Times New Roman"/>
          <w:lang w:val="en-GB"/>
        </w:rPr>
        <w:t>inherited</w:t>
      </w:r>
      <w:r w:rsidR="00786C7C">
        <w:rPr>
          <w:rFonts w:ascii="Times New Roman" w:hAnsi="Times New Roman" w:cs="Times New Roman"/>
          <w:lang w:val="en-GB"/>
        </w:rPr>
        <w:t>/natural</w:t>
      </w:r>
      <w:r w:rsidR="00860AD5">
        <w:rPr>
          <w:rFonts w:ascii="Times New Roman" w:hAnsi="Times New Roman" w:cs="Times New Roman"/>
          <w:lang w:val="en-GB"/>
        </w:rPr>
        <w:t xml:space="preserve"> Se (</w:t>
      </w:r>
      <w:r w:rsidRPr="00C03DAF">
        <w:rPr>
          <w:rFonts w:ascii="Times New Roman" w:hAnsi="Times New Roman" w:cs="Times New Roman"/>
          <w:lang w:val="en-GB"/>
        </w:rPr>
        <w:t>Se</w:t>
      </w:r>
      <w:r w:rsidRPr="00C03DAF">
        <w:rPr>
          <w:rFonts w:ascii="Times New Roman" w:hAnsi="Times New Roman" w:cs="Times New Roman"/>
          <w:vertAlign w:val="subscript"/>
          <w:lang w:val="en-GB"/>
        </w:rPr>
        <w:t>nat</w:t>
      </w:r>
      <w:r w:rsidR="00860AD5">
        <w:rPr>
          <w:rFonts w:ascii="Times New Roman" w:hAnsi="Times New Roman" w:cs="Times New Roman"/>
          <w:lang w:val="en-GB"/>
        </w:rPr>
        <w:t xml:space="preserve">) </w:t>
      </w:r>
      <w:r w:rsidRPr="00C03DAF">
        <w:rPr>
          <w:rFonts w:ascii="Times New Roman" w:hAnsi="Times New Roman" w:cs="Times New Roman"/>
          <w:lang w:val="en-GB"/>
        </w:rPr>
        <w:t xml:space="preserve">and </w:t>
      </w:r>
      <w:r w:rsidR="00860AD5">
        <w:rPr>
          <w:rFonts w:ascii="Times New Roman" w:hAnsi="Times New Roman" w:cs="Times New Roman"/>
          <w:lang w:val="en-GB"/>
        </w:rPr>
        <w:t>spiked</w:t>
      </w:r>
      <w:r w:rsidR="00786C7C">
        <w:rPr>
          <w:rFonts w:ascii="Times New Roman" w:hAnsi="Times New Roman" w:cs="Times New Roman"/>
          <w:lang w:val="en-GB"/>
        </w:rPr>
        <w:t>/experimental</w:t>
      </w:r>
      <w:r w:rsidR="00860AD5">
        <w:rPr>
          <w:rFonts w:ascii="Times New Roman" w:hAnsi="Times New Roman" w:cs="Times New Roman"/>
          <w:lang w:val="en-GB"/>
        </w:rPr>
        <w:t xml:space="preserve"> Se (</w:t>
      </w:r>
      <w:r w:rsidRPr="00C03DAF">
        <w:rPr>
          <w:rFonts w:ascii="Times New Roman" w:hAnsi="Times New Roman" w:cs="Times New Roman"/>
          <w:lang w:val="en-GB"/>
        </w:rPr>
        <w:t>Se</w:t>
      </w:r>
      <w:r w:rsidRPr="00C03DAF">
        <w:rPr>
          <w:rFonts w:ascii="Times New Roman" w:hAnsi="Times New Roman" w:cs="Times New Roman"/>
          <w:vertAlign w:val="subscript"/>
          <w:lang w:val="en-GB"/>
        </w:rPr>
        <w:t>ex</w:t>
      </w:r>
      <w:r w:rsidR="00860AD5">
        <w:rPr>
          <w:rFonts w:ascii="Times New Roman" w:hAnsi="Times New Roman" w:cs="Times New Roman"/>
          <w:lang w:val="en-GB"/>
        </w:rPr>
        <w:t xml:space="preserve">) </w:t>
      </w:r>
      <w:r w:rsidRPr="00C03DAF">
        <w:rPr>
          <w:rFonts w:ascii="Times New Roman" w:hAnsi="Times New Roman" w:cs="Times New Roman"/>
          <w:lang w:val="en-GB"/>
        </w:rPr>
        <w:t>were quantified with the O</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-mode of the </w:t>
      </w:r>
      <w:r w:rsidR="00E336AE">
        <w:rPr>
          <w:rFonts w:ascii="Times New Roman" w:hAnsi="Times New Roman" w:cs="Times New Roman"/>
          <w:lang w:val="en-GB"/>
        </w:rPr>
        <w:t>TQ ICP-MS</w:t>
      </w:r>
      <w:r w:rsidR="00E336AE" w:rsidRPr="00C03DAF">
        <w:rPr>
          <w:rFonts w:ascii="Times New Roman" w:hAnsi="Times New Roman" w:cs="Times New Roman"/>
          <w:lang w:val="en-GB"/>
        </w:rPr>
        <w:t xml:space="preserve"> </w:t>
      </w:r>
      <w:r w:rsidRPr="00C03DAF">
        <w:rPr>
          <w:rFonts w:ascii="Times New Roman" w:hAnsi="Times New Roman" w:cs="Times New Roman"/>
          <w:lang w:val="en-GB"/>
        </w:rPr>
        <w:t>(iCAP-TQ, T</w:t>
      </w:r>
      <w:r w:rsidR="009E66FD" w:rsidRPr="00C03DAF">
        <w:rPr>
          <w:rFonts w:ascii="Times New Roman" w:hAnsi="Times New Roman" w:cs="Times New Roman"/>
          <w:lang w:val="en-GB"/>
        </w:rPr>
        <w:t>hermo</w:t>
      </w:r>
      <w:r w:rsidRPr="00C03DAF">
        <w:rPr>
          <w:rFonts w:ascii="Times New Roman" w:hAnsi="Times New Roman" w:cs="Times New Roman"/>
          <w:lang w:val="en-GB"/>
        </w:rPr>
        <w:t xml:space="preserve">®) using external calibration, eliminating the known polyatomic interferences (e.g., </w:t>
      </w:r>
      <w:r w:rsidRPr="00C03DAF">
        <w:rPr>
          <w:rFonts w:ascii="Times New Roman" w:hAnsi="Times New Roman" w:cs="Times New Roman"/>
          <w:vertAlign w:val="superscript"/>
          <w:lang w:val="en-GB"/>
        </w:rPr>
        <w:t>40</w:t>
      </w:r>
      <w:r w:rsidRPr="00C03DAF">
        <w:rPr>
          <w:rFonts w:ascii="Times New Roman" w:hAnsi="Times New Roman" w:cs="Times New Roman"/>
          <w:lang w:val="en-GB"/>
        </w:rPr>
        <w:t>Ar</w:t>
      </w:r>
      <w:r w:rsidRPr="00C03DAF">
        <w:rPr>
          <w:rFonts w:ascii="Times New Roman" w:hAnsi="Times New Roman" w:cs="Times New Roman"/>
          <w:vertAlign w:val="superscript"/>
          <w:lang w:val="en-GB"/>
        </w:rPr>
        <w:t>37</w:t>
      </w:r>
      <w:r w:rsidRPr="00C03DAF">
        <w:rPr>
          <w:rFonts w:ascii="Times New Roman" w:hAnsi="Times New Roman" w:cs="Times New Roman"/>
          <w:lang w:val="en-GB"/>
        </w:rPr>
        <w:t>Cl,</w:t>
      </w:r>
      <w:r w:rsidRPr="00C03DAF">
        <w:rPr>
          <w:rFonts w:ascii="Times New Roman" w:hAnsi="Times New Roman" w:cs="Times New Roman"/>
          <w:vertAlign w:val="superscript"/>
          <w:lang w:val="en-GB"/>
        </w:rPr>
        <w:t xml:space="preserve"> 154</w:t>
      </w:r>
      <w:r w:rsidRPr="00C03DAF">
        <w:rPr>
          <w:rFonts w:ascii="Times New Roman" w:hAnsi="Times New Roman" w:cs="Times New Roman"/>
          <w:lang w:val="en-GB"/>
        </w:rPr>
        <w:t>Sm</w:t>
      </w:r>
      <w:r w:rsidRPr="00C03DAF">
        <w:rPr>
          <w:rFonts w:ascii="Times New Roman" w:hAnsi="Times New Roman" w:cs="Times New Roman"/>
          <w:vertAlign w:val="superscript"/>
          <w:lang w:val="en-GB"/>
        </w:rPr>
        <w:t>++</w:t>
      </w:r>
      <w:r w:rsidRPr="00C03DAF">
        <w:rPr>
          <w:rFonts w:ascii="Times New Roman" w:hAnsi="Times New Roman" w:cs="Times New Roman"/>
          <w:lang w:val="en-GB"/>
        </w:rPr>
        <w:t xml:space="preserve"> and </w:t>
      </w:r>
      <w:r w:rsidRPr="00C03DAF">
        <w:rPr>
          <w:rFonts w:ascii="Times New Roman" w:hAnsi="Times New Roman" w:cs="Times New Roman"/>
          <w:vertAlign w:val="superscript"/>
          <w:lang w:val="en-GB"/>
        </w:rPr>
        <w:t>154</w:t>
      </w:r>
      <w:r w:rsidRPr="00C03DAF">
        <w:rPr>
          <w:rFonts w:ascii="Times New Roman" w:hAnsi="Times New Roman" w:cs="Times New Roman"/>
          <w:lang w:val="en-GB"/>
        </w:rPr>
        <w:t>Gd</w:t>
      </w:r>
      <w:r w:rsidRPr="00C03DAF">
        <w:rPr>
          <w:rFonts w:ascii="Times New Roman" w:hAnsi="Times New Roman" w:cs="Times New Roman"/>
          <w:vertAlign w:val="superscript"/>
          <w:lang w:val="en-GB"/>
        </w:rPr>
        <w:t>++</w:t>
      </w:r>
      <w:r w:rsidRPr="00C03DAF">
        <w:rPr>
          <w:rFonts w:ascii="Times New Roman" w:hAnsi="Times New Roman" w:cs="Times New Roman"/>
          <w:lang w:val="en-GB"/>
        </w:rPr>
        <w:t xml:space="preserve"> in</w:t>
      </w:r>
      <w:r w:rsidRPr="00C03DAF">
        <w:rPr>
          <w:rFonts w:ascii="Times New Roman" w:hAnsi="Times New Roman" w:cs="Times New Roman"/>
          <w:vertAlign w:val="superscript"/>
          <w:lang w:val="en-GB"/>
        </w:rPr>
        <w:t xml:space="preserve"> 77</w:t>
      </w:r>
      <w:r w:rsidRPr="00C03DAF">
        <w:rPr>
          <w:rFonts w:ascii="Times New Roman" w:hAnsi="Times New Roman" w:cs="Times New Roman"/>
          <w:lang w:val="en-GB"/>
        </w:rPr>
        <w:t xml:space="preserve">Se, </w:t>
      </w:r>
      <w:r w:rsidRPr="00C03DAF">
        <w:rPr>
          <w:rFonts w:ascii="Times New Roman" w:hAnsi="Times New Roman" w:cs="Times New Roman"/>
          <w:vertAlign w:val="superscript"/>
          <w:lang w:val="en-GB"/>
        </w:rPr>
        <w:t>78</w:t>
      </w:r>
      <w:r w:rsidRPr="00C03DAF">
        <w:rPr>
          <w:rFonts w:ascii="Times New Roman" w:hAnsi="Times New Roman" w:cs="Times New Roman"/>
          <w:lang w:val="en-GB"/>
        </w:rPr>
        <w:t xml:space="preserve">Kr, </w:t>
      </w:r>
      <w:r w:rsidRPr="00C03DAF">
        <w:rPr>
          <w:rFonts w:ascii="Times New Roman" w:hAnsi="Times New Roman" w:cs="Times New Roman"/>
          <w:vertAlign w:val="superscript"/>
          <w:lang w:val="en-GB"/>
        </w:rPr>
        <w:t>156</w:t>
      </w:r>
      <w:r w:rsidRPr="00C03DAF">
        <w:rPr>
          <w:rFonts w:ascii="Times New Roman" w:hAnsi="Times New Roman" w:cs="Times New Roman"/>
          <w:lang w:val="en-GB"/>
        </w:rPr>
        <w:t>Gd</w:t>
      </w:r>
      <w:r w:rsidRPr="00C03DAF">
        <w:rPr>
          <w:rFonts w:ascii="Times New Roman" w:hAnsi="Times New Roman" w:cs="Times New Roman"/>
          <w:vertAlign w:val="superscript"/>
          <w:lang w:val="en-GB"/>
        </w:rPr>
        <w:t>++</w:t>
      </w:r>
      <w:r w:rsidRPr="00C03DAF">
        <w:rPr>
          <w:rFonts w:ascii="Times New Roman" w:hAnsi="Times New Roman" w:cs="Times New Roman"/>
          <w:lang w:val="en-GB"/>
        </w:rPr>
        <w:t xml:space="preserve"> and </w:t>
      </w:r>
      <w:r w:rsidRPr="00C03DAF">
        <w:rPr>
          <w:rFonts w:ascii="Times New Roman" w:hAnsi="Times New Roman" w:cs="Times New Roman"/>
          <w:vertAlign w:val="superscript"/>
          <w:lang w:val="en-GB"/>
        </w:rPr>
        <w:t>156</w:t>
      </w:r>
      <w:r w:rsidRPr="00C03DAF">
        <w:rPr>
          <w:rFonts w:ascii="Times New Roman" w:hAnsi="Times New Roman" w:cs="Times New Roman"/>
          <w:lang w:val="en-GB"/>
        </w:rPr>
        <w:t>Dy</w:t>
      </w:r>
      <w:r w:rsidRPr="00C03DAF">
        <w:rPr>
          <w:rFonts w:ascii="Times New Roman" w:hAnsi="Times New Roman" w:cs="Times New Roman"/>
          <w:vertAlign w:val="superscript"/>
          <w:lang w:val="en-GB"/>
        </w:rPr>
        <w:t>++</w:t>
      </w:r>
      <w:r w:rsidRPr="00C03DAF">
        <w:rPr>
          <w:rFonts w:ascii="Times New Roman" w:hAnsi="Times New Roman" w:cs="Times New Roman"/>
          <w:lang w:val="en-GB"/>
        </w:rPr>
        <w:t xml:space="preserve"> in</w:t>
      </w:r>
      <w:r w:rsidRPr="00C03DAF">
        <w:rPr>
          <w:rFonts w:ascii="Times New Roman" w:hAnsi="Times New Roman" w:cs="Times New Roman"/>
          <w:vertAlign w:val="superscript"/>
          <w:lang w:val="en-GB"/>
        </w:rPr>
        <w:t xml:space="preserve"> 78</w:t>
      </w:r>
      <w:r w:rsidRPr="00C03DAF">
        <w:rPr>
          <w:rFonts w:ascii="Times New Roman" w:hAnsi="Times New Roman" w:cs="Times New Roman"/>
          <w:lang w:val="en-GB"/>
        </w:rPr>
        <w:t xml:space="preserve">Se, </w:t>
      </w:r>
      <w:r w:rsidRPr="00C03DAF">
        <w:rPr>
          <w:rFonts w:ascii="Times New Roman" w:hAnsi="Times New Roman" w:cs="Times New Roman"/>
          <w:vertAlign w:val="superscript"/>
          <w:lang w:val="en-GB"/>
        </w:rPr>
        <w:t>81</w:t>
      </w:r>
      <w:r w:rsidRPr="00C03DAF">
        <w:rPr>
          <w:rFonts w:ascii="Times New Roman" w:hAnsi="Times New Roman" w:cs="Times New Roman"/>
          <w:lang w:val="en-GB"/>
        </w:rPr>
        <w:t>Br</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H and </w:t>
      </w:r>
      <w:r w:rsidRPr="00C03DAF">
        <w:rPr>
          <w:rFonts w:ascii="Times New Roman" w:hAnsi="Times New Roman" w:cs="Times New Roman"/>
          <w:vertAlign w:val="superscript"/>
          <w:lang w:val="en-GB"/>
        </w:rPr>
        <w:t>82</w:t>
      </w:r>
      <w:r w:rsidRPr="00C03DAF">
        <w:rPr>
          <w:rFonts w:ascii="Times New Roman" w:hAnsi="Times New Roman" w:cs="Times New Roman"/>
          <w:lang w:val="en-GB"/>
        </w:rPr>
        <w:t>Kr in</w:t>
      </w:r>
      <w:r w:rsidRPr="00C03DAF">
        <w:rPr>
          <w:rFonts w:ascii="Times New Roman" w:hAnsi="Times New Roman" w:cs="Times New Roman"/>
          <w:vertAlign w:val="superscript"/>
          <w:lang w:val="en-GB"/>
        </w:rPr>
        <w:t xml:space="preserve"> 82</w:t>
      </w:r>
      <w:r w:rsidRPr="00C03DAF">
        <w:rPr>
          <w:rFonts w:ascii="Times New Roman" w:hAnsi="Times New Roman" w:cs="Times New Roman"/>
          <w:lang w:val="en-GB"/>
        </w:rPr>
        <w:t xml:space="preserve">Se) on both </w:t>
      </w:r>
      <w:r w:rsidR="005930B7">
        <w:rPr>
          <w:rFonts w:ascii="Times New Roman" w:hAnsi="Times New Roman" w:cs="Times New Roman"/>
          <w:lang w:val="en-GB"/>
        </w:rPr>
        <w:t>inherited</w:t>
      </w:r>
      <w:r w:rsidR="005930B7" w:rsidRPr="00C03DAF">
        <w:rPr>
          <w:rFonts w:ascii="Times New Roman" w:hAnsi="Times New Roman" w:cs="Times New Roman"/>
          <w:lang w:val="en-GB"/>
        </w:rPr>
        <w:t xml:space="preserve"> </w:t>
      </w:r>
      <w:r w:rsidRPr="00C03DAF">
        <w:rPr>
          <w:rFonts w:ascii="Times New Roman" w:hAnsi="Times New Roman" w:cs="Times New Roman"/>
          <w:lang w:val="en-GB"/>
        </w:rPr>
        <w:t>(</w:t>
      </w:r>
      <w:r w:rsidRPr="00C03DAF">
        <w:rPr>
          <w:rFonts w:ascii="Times New Roman" w:hAnsi="Times New Roman" w:cs="Times New Roman"/>
          <w:vertAlign w:val="superscript"/>
          <w:lang w:val="en-GB"/>
        </w:rPr>
        <w:t>78</w:t>
      </w:r>
      <w:r w:rsidRPr="00C03DAF">
        <w:rPr>
          <w:rFonts w:ascii="Times New Roman" w:hAnsi="Times New Roman" w:cs="Times New Roman"/>
          <w:lang w:val="en-GB"/>
        </w:rPr>
        <w:t xml:space="preserve">Se, </w:t>
      </w:r>
      <w:r w:rsidRPr="00C03DAF">
        <w:rPr>
          <w:rFonts w:ascii="Times New Roman" w:hAnsi="Times New Roman" w:cs="Times New Roman"/>
          <w:vertAlign w:val="superscript"/>
          <w:lang w:val="en-GB"/>
        </w:rPr>
        <w:t>80</w:t>
      </w:r>
      <w:r w:rsidRPr="00C03DAF">
        <w:rPr>
          <w:rFonts w:ascii="Times New Roman" w:hAnsi="Times New Roman" w:cs="Times New Roman"/>
          <w:lang w:val="en-GB"/>
        </w:rPr>
        <w:t xml:space="preserve">Se, </w:t>
      </w:r>
      <w:r w:rsidRPr="00C03DAF">
        <w:rPr>
          <w:rFonts w:ascii="Times New Roman" w:hAnsi="Times New Roman" w:cs="Times New Roman"/>
          <w:vertAlign w:val="superscript"/>
          <w:lang w:val="en-GB"/>
        </w:rPr>
        <w:t>82</w:t>
      </w:r>
      <w:r w:rsidRPr="00C03DAF">
        <w:rPr>
          <w:rFonts w:ascii="Times New Roman" w:hAnsi="Times New Roman" w:cs="Times New Roman"/>
          <w:lang w:val="en-GB"/>
        </w:rPr>
        <w:t>Se) and spike</w:t>
      </w:r>
      <w:r w:rsidR="005930B7">
        <w:rPr>
          <w:rFonts w:ascii="Times New Roman" w:hAnsi="Times New Roman" w:cs="Times New Roman"/>
          <w:lang w:val="en-GB"/>
        </w:rPr>
        <w:t>d</w:t>
      </w:r>
      <w:r w:rsidRPr="00C03DAF">
        <w:rPr>
          <w:rFonts w:ascii="Times New Roman" w:hAnsi="Times New Roman" w:cs="Times New Roman"/>
          <w:lang w:val="en-GB"/>
        </w:rPr>
        <w:t xml:space="preserve"> (</w:t>
      </w:r>
      <w:r w:rsidRPr="00C03DAF">
        <w:rPr>
          <w:rFonts w:ascii="Times New Roman" w:hAnsi="Times New Roman" w:cs="Times New Roman"/>
          <w:vertAlign w:val="superscript"/>
          <w:lang w:val="en-GB"/>
        </w:rPr>
        <w:t>77</w:t>
      </w:r>
      <w:r w:rsidRPr="00C03DAF">
        <w:rPr>
          <w:rFonts w:ascii="Times New Roman" w:hAnsi="Times New Roman" w:cs="Times New Roman"/>
          <w:lang w:val="en-GB"/>
        </w:rPr>
        <w:t>Se) isotopes. Particulate Se</w:t>
      </w:r>
      <w:r w:rsidRPr="00C03DAF">
        <w:rPr>
          <w:rFonts w:ascii="Times New Roman" w:hAnsi="Times New Roman" w:cs="Times New Roman"/>
          <w:vertAlign w:val="subscript"/>
          <w:lang w:val="en-GB"/>
        </w:rPr>
        <w:t>nat</w:t>
      </w:r>
      <w:r w:rsidRPr="00C03DAF">
        <w:rPr>
          <w:rFonts w:ascii="Times New Roman" w:hAnsi="Times New Roman" w:cs="Times New Roman"/>
          <w:lang w:val="en-GB"/>
        </w:rPr>
        <w:t xml:space="preserve"> was quantified from both Te-spiked and Se-spiked slurries. Analytical quality check showed recoveries of 95 ± 3% for NIST 1643f and 85 ± 2% for NIST 1640a. Total adsorbed Se</w:t>
      </w:r>
      <w:r w:rsidR="005D6C96" w:rsidRPr="005D6C96">
        <w:rPr>
          <w:rFonts w:ascii="Times New Roman" w:hAnsi="Times New Roman" w:cs="Times New Roman"/>
          <w:vertAlign w:val="subscript"/>
          <w:lang w:val="en-GB"/>
        </w:rPr>
        <w:t>ex</w:t>
      </w:r>
      <w:r w:rsidRPr="00C03DAF">
        <w:rPr>
          <w:rFonts w:ascii="Times New Roman" w:hAnsi="Times New Roman" w:cs="Times New Roman"/>
          <w:lang w:val="en-GB"/>
        </w:rPr>
        <w:t xml:space="preserve"> was calculated from the difference between </w:t>
      </w:r>
      <w:r w:rsidR="005D6C96">
        <w:rPr>
          <w:rFonts w:ascii="Times New Roman" w:hAnsi="Times New Roman" w:cs="Times New Roman"/>
          <w:lang w:val="en-GB"/>
        </w:rPr>
        <w:t xml:space="preserve">initially </w:t>
      </w:r>
      <w:r w:rsidRPr="00C03DAF">
        <w:rPr>
          <w:rFonts w:ascii="Times New Roman" w:hAnsi="Times New Roman" w:cs="Times New Roman"/>
          <w:lang w:val="en-GB"/>
        </w:rPr>
        <w:t>spiked and final Se</w:t>
      </w:r>
      <w:r w:rsidRPr="00C03DAF">
        <w:rPr>
          <w:rFonts w:ascii="Times New Roman" w:hAnsi="Times New Roman" w:cs="Times New Roman"/>
          <w:vertAlign w:val="subscript"/>
          <w:lang w:val="en-GB"/>
        </w:rPr>
        <w:t>d</w:t>
      </w:r>
      <w:r w:rsidRPr="00C03DAF">
        <w:rPr>
          <w:rFonts w:ascii="Times New Roman" w:hAnsi="Times New Roman" w:cs="Times New Roman"/>
          <w:lang w:val="en-GB"/>
        </w:rPr>
        <w:t xml:space="preserve"> after 48h.</w:t>
      </w:r>
    </w:p>
    <w:p w14:paraId="33CFEB87" w14:textId="4D7DB5EC" w:rsidR="00313407" w:rsidRPr="00FC0D37" w:rsidRDefault="00313407" w:rsidP="000126F1">
      <w:pPr>
        <w:spacing w:line="360" w:lineRule="auto"/>
        <w:jc w:val="both"/>
        <w:rPr>
          <w:rFonts w:ascii="Times New Roman" w:hAnsi="Times New Roman" w:cs="Times New Roman"/>
          <w:lang w:val="en-GB"/>
        </w:rPr>
      </w:pPr>
    </w:p>
    <w:p w14:paraId="0D506470" w14:textId="17E62AC2" w:rsidR="000126F1" w:rsidRPr="00FC0D37" w:rsidRDefault="00ED032B" w:rsidP="000126F1">
      <w:pPr>
        <w:spacing w:line="360" w:lineRule="auto"/>
        <w:jc w:val="both"/>
        <w:rPr>
          <w:rFonts w:ascii="Times New Roman" w:hAnsi="Times New Roman" w:cs="Times New Roman"/>
          <w:b/>
          <w:lang w:val="en-GB"/>
        </w:rPr>
      </w:pPr>
      <w:r w:rsidRPr="00FC0D37">
        <w:rPr>
          <w:rFonts w:ascii="Times New Roman" w:hAnsi="Times New Roman" w:cs="Times New Roman"/>
          <w:b/>
          <w:lang w:val="en-GB"/>
        </w:rPr>
        <w:t>2.5</w:t>
      </w:r>
      <w:r w:rsidR="000126F1" w:rsidRPr="00FC0D37">
        <w:rPr>
          <w:rFonts w:ascii="Times New Roman" w:hAnsi="Times New Roman" w:cs="Times New Roman"/>
          <w:b/>
          <w:lang w:val="en-GB"/>
        </w:rPr>
        <w:t>. Distribution coefficient (Kd)</w:t>
      </w:r>
    </w:p>
    <w:p w14:paraId="4CE76E06" w14:textId="2C3388E7" w:rsidR="002F6821" w:rsidRPr="00C03DAF" w:rsidRDefault="002F6821" w:rsidP="002F6821">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Tellurium and Se partitioning between dissolved and particulate concentrations </w:t>
      </w:r>
      <w:r w:rsidR="00F84AAA">
        <w:rPr>
          <w:rFonts w:ascii="Times New Roman" w:hAnsi="Times New Roman" w:cs="Times New Roman"/>
          <w:lang w:val="en-GB"/>
        </w:rPr>
        <w:t>was</w:t>
      </w:r>
      <w:r w:rsidRPr="00C03DAF">
        <w:rPr>
          <w:rFonts w:ascii="Times New Roman" w:hAnsi="Times New Roman" w:cs="Times New Roman"/>
          <w:lang w:val="en-GB"/>
        </w:rPr>
        <w:t xml:space="preserve"> evaluated from the kinetic experiments at equilibrium by using the particle-water distribution coefficient (Kd), described in Sung (1995). Briefly, Kd (in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is the particulate (mg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to dissolved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concentration ratio (Equation 1). The relative contribution of the particulate concentration (X</w:t>
      </w:r>
      <w:r w:rsidRPr="00C03DAF">
        <w:rPr>
          <w:rFonts w:ascii="Times New Roman" w:hAnsi="Times New Roman" w:cs="Times New Roman"/>
          <w:vertAlign w:val="subscript"/>
          <w:lang w:val="en-GB"/>
        </w:rPr>
        <w:t>p</w:t>
      </w:r>
      <w:r w:rsidRPr="00C03DAF">
        <w:rPr>
          <w:rFonts w:ascii="Times New Roman" w:hAnsi="Times New Roman" w:cs="Times New Roman"/>
          <w:lang w:val="en-GB"/>
        </w:rPr>
        <w:t>) of a given element X to the total (dissolved + particulate) concentration of the same element (X</w:t>
      </w:r>
      <w:r w:rsidRPr="00C03DAF">
        <w:rPr>
          <w:rFonts w:ascii="Times New Roman" w:hAnsi="Times New Roman" w:cs="Times New Roman"/>
          <w:vertAlign w:val="subscript"/>
          <w:lang w:val="en-GB"/>
        </w:rPr>
        <w:t>T</w:t>
      </w:r>
      <w:r w:rsidRPr="00C03DAF">
        <w:rPr>
          <w:rFonts w:ascii="Times New Roman" w:hAnsi="Times New Roman" w:cs="Times New Roman"/>
          <w:lang w:val="en-GB"/>
        </w:rPr>
        <w:t>, Equation 2) is expressed as the fraction of X</w:t>
      </w:r>
      <w:r w:rsidRPr="00C03DAF">
        <w:rPr>
          <w:rFonts w:ascii="Times New Roman" w:hAnsi="Times New Roman" w:cs="Times New Roman"/>
          <w:vertAlign w:val="subscript"/>
          <w:lang w:val="en-GB"/>
        </w:rPr>
        <w:t>p</w:t>
      </w:r>
      <w:r w:rsidRPr="00C03DAF">
        <w:rPr>
          <w:rFonts w:ascii="Times New Roman" w:hAnsi="Times New Roman" w:cs="Times New Roman"/>
          <w:lang w:val="en-GB"/>
        </w:rPr>
        <w:t xml:space="preserve"> (F</w:t>
      </w:r>
      <w:r w:rsidRPr="00C03DAF">
        <w:rPr>
          <w:rFonts w:ascii="Times New Roman" w:hAnsi="Times New Roman" w:cs="Times New Roman"/>
          <w:vertAlign w:val="subscript"/>
          <w:lang w:val="en-GB"/>
        </w:rPr>
        <w:t>p</w:t>
      </w:r>
      <w:r w:rsidRPr="00C03DAF">
        <w:rPr>
          <w:rFonts w:ascii="Times New Roman" w:hAnsi="Times New Roman" w:cs="Times New Roman"/>
          <w:lang w:val="en-GB"/>
        </w:rPr>
        <w:t>, expressed in percentage, Equation 3).</w:t>
      </w:r>
    </w:p>
    <w:p w14:paraId="6574C77A" w14:textId="77777777" w:rsidR="002F6821" w:rsidRPr="00C03DAF" w:rsidRDefault="002F6821" w:rsidP="002F6821">
      <w:pPr>
        <w:spacing w:line="360" w:lineRule="auto"/>
        <w:ind w:left="2832" w:firstLine="708"/>
        <w:jc w:val="center"/>
        <w:rPr>
          <w:rFonts w:ascii="Times New Roman" w:eastAsiaTheme="minorEastAsia" w:hAnsi="Times New Roman" w:cs="Times New Roman"/>
          <w:lang w:val="en-GB"/>
        </w:rPr>
      </w:pPr>
      <w:r w:rsidRPr="00C03DAF">
        <w:rPr>
          <w:rFonts w:ascii="Times New Roman" w:eastAsiaTheme="minorEastAsia" w:hAnsi="Times New Roman" w:cs="Times New Roman"/>
          <w:lang w:val="en-GB"/>
        </w:rPr>
        <w:t xml:space="preserve">  </w:t>
      </w:r>
      <m:oMath>
        <m:sSub>
          <m:sSubPr>
            <m:ctrlPr>
              <w:rPr>
                <w:rFonts w:ascii="Cambria Math" w:hAnsi="Cambria Math" w:cs="Times New Roman"/>
                <w:lang w:val="en-GB"/>
              </w:rPr>
            </m:ctrlPr>
          </m:sSubPr>
          <m:e>
            <m:r>
              <m:rPr>
                <m:sty m:val="p"/>
              </m:rPr>
              <w:rPr>
                <w:rFonts w:ascii="Cambria Math" w:hAnsi="Cambria Math" w:cs="Times New Roman"/>
                <w:lang w:val="en-GB"/>
              </w:rPr>
              <m:t>K</m:t>
            </m:r>
          </m:e>
          <m:sub>
            <m:r>
              <m:rPr>
                <m:sty m:val="p"/>
              </m:rPr>
              <w:rPr>
                <w:rFonts w:ascii="Cambria Math" w:hAnsi="Cambria Math" w:cs="Times New Roman"/>
                <w:lang w:val="en-GB"/>
              </w:rPr>
              <m:t>d</m:t>
            </m:r>
          </m:sub>
        </m:sSub>
        <m:r>
          <m:rPr>
            <m:sty m:val="p"/>
          </m:rPr>
          <w:rPr>
            <w:rFonts w:ascii="Cambria Math" w:hAnsi="Cambria Math" w:cs="Times New Roman"/>
            <w:lang w:val="en-GB"/>
          </w:rPr>
          <m:t>=</m:t>
        </m:r>
        <m:sSub>
          <m:sSubPr>
            <m:ctrlPr>
              <w:rPr>
                <w:rFonts w:ascii="Cambria Math" w:hAnsi="Cambria Math" w:cs="Times New Roman"/>
                <w:lang w:val="en-GB"/>
              </w:rPr>
            </m:ctrlPr>
          </m:sSubPr>
          <m:e>
            <m:r>
              <m:rPr>
                <m:sty m:val="p"/>
              </m:rPr>
              <w:rPr>
                <w:rFonts w:ascii="Cambria Math" w:hAnsi="Cambria Math" w:cs="Times New Roman"/>
                <w:lang w:val="en-GB"/>
              </w:rPr>
              <m:t>X</m:t>
            </m:r>
          </m:e>
          <m:sub>
            <m:r>
              <m:rPr>
                <m:sty m:val="p"/>
              </m:rPr>
              <w:rPr>
                <w:rFonts w:ascii="Cambria Math" w:hAnsi="Cambria Math" w:cs="Times New Roman"/>
                <w:lang w:val="en-GB"/>
              </w:rPr>
              <m:t>p</m:t>
            </m:r>
          </m:sub>
        </m:sSub>
        <m:r>
          <m:rPr>
            <m:sty m:val="p"/>
          </m:rPr>
          <w:rPr>
            <w:rFonts w:ascii="Cambria Math" w:hAnsi="Cambria Math" w:cs="Times New Roman"/>
            <w:lang w:val="en-GB"/>
          </w:rPr>
          <m:t>/</m:t>
        </m:r>
        <m:sSub>
          <m:sSubPr>
            <m:ctrlPr>
              <w:rPr>
                <w:rFonts w:ascii="Cambria Math" w:hAnsi="Cambria Math" w:cs="Times New Roman"/>
                <w:lang w:val="en-GB"/>
              </w:rPr>
            </m:ctrlPr>
          </m:sSubPr>
          <m:e>
            <m:r>
              <m:rPr>
                <m:sty m:val="p"/>
              </m:rPr>
              <w:rPr>
                <w:rFonts w:ascii="Cambria Math" w:hAnsi="Cambria Math" w:cs="Times New Roman"/>
                <w:lang w:val="en-GB"/>
              </w:rPr>
              <m:t>X</m:t>
            </m:r>
          </m:e>
          <m:sub>
            <m:r>
              <m:rPr>
                <m:sty m:val="p"/>
              </m:rPr>
              <w:rPr>
                <w:rFonts w:ascii="Cambria Math" w:hAnsi="Cambria Math" w:cs="Times New Roman"/>
                <w:lang w:val="en-GB"/>
              </w:rPr>
              <m:t>d</m:t>
            </m:r>
          </m:sub>
        </m:sSub>
        <m:r>
          <m:rPr>
            <m:sty m:val="p"/>
          </m:rPr>
          <w:rPr>
            <w:rFonts w:ascii="Cambria Math" w:hAnsi="Cambria Math" w:cs="Times New Roman"/>
            <w:lang w:val="en-GB"/>
          </w:rPr>
          <m:t xml:space="preserve"> </m:t>
        </m:r>
      </m:oMath>
      <w:r w:rsidRPr="00C03DAF">
        <w:rPr>
          <w:rFonts w:ascii="Times New Roman" w:eastAsiaTheme="minorEastAsia" w:hAnsi="Times New Roman" w:cs="Times New Roman"/>
          <w:lang w:val="en-GB"/>
        </w:rPr>
        <w:tab/>
      </w:r>
      <w:r w:rsidRPr="00C03DAF">
        <w:rPr>
          <w:rFonts w:ascii="Times New Roman" w:eastAsiaTheme="minorEastAsia" w:hAnsi="Times New Roman" w:cs="Times New Roman"/>
          <w:lang w:val="en-GB"/>
        </w:rPr>
        <w:tab/>
      </w:r>
      <w:r w:rsidRPr="00C03DAF">
        <w:rPr>
          <w:rFonts w:ascii="Times New Roman" w:eastAsiaTheme="minorEastAsia" w:hAnsi="Times New Roman" w:cs="Times New Roman"/>
          <w:lang w:val="en-GB"/>
        </w:rPr>
        <w:tab/>
      </w:r>
      <w:r w:rsidRPr="00C03DAF">
        <w:rPr>
          <w:rFonts w:ascii="Times New Roman" w:eastAsiaTheme="minorEastAsia" w:hAnsi="Times New Roman" w:cs="Times New Roman"/>
          <w:lang w:val="en-GB"/>
        </w:rPr>
        <w:tab/>
      </w:r>
      <w:r w:rsidRPr="00C03DAF">
        <w:rPr>
          <w:rFonts w:ascii="Times New Roman" w:eastAsiaTheme="minorEastAsia" w:hAnsi="Times New Roman" w:cs="Times New Roman"/>
          <w:lang w:val="en-GB"/>
        </w:rPr>
        <w:tab/>
      </w:r>
      <w:r w:rsidRPr="00C03DAF">
        <w:rPr>
          <w:rFonts w:ascii="Times New Roman" w:eastAsiaTheme="minorEastAsia" w:hAnsi="Times New Roman" w:cs="Times New Roman"/>
          <w:lang w:val="en-GB"/>
        </w:rPr>
        <w:tab/>
        <w:t>(1)</w:t>
      </w:r>
    </w:p>
    <w:p w14:paraId="4C15715B" w14:textId="77777777" w:rsidR="002F6821" w:rsidRPr="00C03DAF" w:rsidRDefault="002F6821" w:rsidP="002F6821">
      <w:pPr>
        <w:spacing w:line="360" w:lineRule="auto"/>
        <w:ind w:firstLine="708"/>
        <w:jc w:val="center"/>
        <w:rPr>
          <w:rFonts w:ascii="Times New Roman" w:eastAsiaTheme="minorEastAsia" w:hAnsi="Times New Roman" w:cs="Times New Roman"/>
          <w:lang w:val="en-GB"/>
        </w:rPr>
      </w:pPr>
      <w:r w:rsidRPr="00C03DAF">
        <w:rPr>
          <w:rFonts w:ascii="Times New Roman" w:eastAsiaTheme="minorEastAsia" w:hAnsi="Times New Roman" w:cs="Times New Roman"/>
          <w:lang w:val="en-GB"/>
        </w:rPr>
        <w:t xml:space="preserve">                                      </w:t>
      </w:r>
      <w:r w:rsidRPr="00C03DAF">
        <w:rPr>
          <w:rFonts w:ascii="Times New Roman" w:eastAsiaTheme="minorEastAsia" w:hAnsi="Times New Roman" w:cs="Times New Roman"/>
          <w:lang w:val="en-GB"/>
        </w:rPr>
        <w:tab/>
        <w:t xml:space="preserve">       </w:t>
      </w:r>
      <m:oMath>
        <m:sSub>
          <m:sSubPr>
            <m:ctrlPr>
              <w:rPr>
                <w:rFonts w:ascii="Cambria Math" w:hAnsi="Cambria Math" w:cs="Times New Roman"/>
                <w:lang w:val="en-GB"/>
              </w:rPr>
            </m:ctrlPr>
          </m:sSubPr>
          <m:e>
            <m:r>
              <m:rPr>
                <m:sty m:val="p"/>
              </m:rPr>
              <w:rPr>
                <w:rFonts w:ascii="Cambria Math" w:hAnsi="Cambria Math" w:cs="Times New Roman"/>
                <w:lang w:val="en-GB"/>
              </w:rPr>
              <m:t>X</m:t>
            </m:r>
          </m:e>
          <m:sub>
            <m:r>
              <m:rPr>
                <m:sty m:val="p"/>
              </m:rPr>
              <w:rPr>
                <w:rFonts w:ascii="Cambria Math" w:hAnsi="Cambria Math" w:cs="Times New Roman"/>
                <w:lang w:val="en-GB"/>
              </w:rPr>
              <m:t>T</m:t>
            </m:r>
          </m:sub>
        </m:sSub>
        <m:r>
          <m:rPr>
            <m:sty m:val="p"/>
          </m:rPr>
          <w:rPr>
            <w:rFonts w:ascii="Cambria Math" w:hAnsi="Cambria Math" w:cs="Times New Roman"/>
            <w:lang w:val="en-GB"/>
          </w:rPr>
          <m:t>=</m:t>
        </m:r>
        <m:sSub>
          <m:sSubPr>
            <m:ctrlPr>
              <w:rPr>
                <w:rFonts w:ascii="Cambria Math" w:hAnsi="Cambria Math" w:cs="Times New Roman"/>
                <w:lang w:val="en-GB"/>
              </w:rPr>
            </m:ctrlPr>
          </m:sSubPr>
          <m:e>
            <m:r>
              <m:rPr>
                <m:sty m:val="p"/>
              </m:rPr>
              <w:rPr>
                <w:rFonts w:ascii="Cambria Math" w:hAnsi="Cambria Math" w:cs="Times New Roman"/>
                <w:lang w:val="en-GB"/>
              </w:rPr>
              <m:t>X</m:t>
            </m:r>
          </m:e>
          <m:sub>
            <m:r>
              <m:rPr>
                <m:sty m:val="p"/>
              </m:rPr>
              <w:rPr>
                <w:rFonts w:ascii="Cambria Math" w:hAnsi="Cambria Math" w:cs="Times New Roman"/>
                <w:lang w:val="en-GB"/>
              </w:rPr>
              <m:t>p</m:t>
            </m:r>
          </m:sub>
        </m:sSub>
        <m:r>
          <m:rPr>
            <m:sty m:val="p"/>
          </m:rPr>
          <w:rPr>
            <w:rFonts w:ascii="Cambria Math" w:hAnsi="Cambria Math" w:cs="Times New Roman"/>
            <w:lang w:val="en-GB"/>
          </w:rPr>
          <m:t>·SPM+</m:t>
        </m:r>
        <m:sSub>
          <m:sSubPr>
            <m:ctrlPr>
              <w:rPr>
                <w:rFonts w:ascii="Cambria Math" w:hAnsi="Cambria Math" w:cs="Times New Roman"/>
                <w:lang w:val="en-GB"/>
              </w:rPr>
            </m:ctrlPr>
          </m:sSubPr>
          <m:e>
            <m:r>
              <m:rPr>
                <m:sty m:val="p"/>
              </m:rPr>
              <w:rPr>
                <w:rFonts w:ascii="Cambria Math" w:hAnsi="Cambria Math" w:cs="Times New Roman"/>
                <w:lang w:val="en-GB"/>
              </w:rPr>
              <m:t>X</m:t>
            </m:r>
          </m:e>
          <m:sub>
            <m:r>
              <m:rPr>
                <m:sty m:val="p"/>
              </m:rPr>
              <w:rPr>
                <w:rFonts w:ascii="Cambria Math" w:hAnsi="Cambria Math" w:cs="Times New Roman"/>
                <w:lang w:val="en-GB"/>
              </w:rPr>
              <m:t>d</m:t>
            </m:r>
          </m:sub>
        </m:sSub>
        <m:r>
          <m:rPr>
            <m:sty m:val="p"/>
          </m:rPr>
          <w:rPr>
            <w:rFonts w:ascii="Cambria Math" w:hAnsi="Cambria Math" w:cs="Times New Roman"/>
            <w:lang w:val="en-GB"/>
          </w:rPr>
          <m:t xml:space="preserve"> </m:t>
        </m:r>
      </m:oMath>
      <w:r w:rsidRPr="00C03DAF">
        <w:rPr>
          <w:rFonts w:ascii="Times New Roman" w:eastAsiaTheme="minorEastAsia" w:hAnsi="Times New Roman" w:cs="Times New Roman"/>
          <w:lang w:val="en-GB"/>
        </w:rPr>
        <w:tab/>
      </w:r>
      <w:r w:rsidRPr="00C03DAF">
        <w:rPr>
          <w:rFonts w:ascii="Times New Roman" w:eastAsiaTheme="minorEastAsia" w:hAnsi="Times New Roman" w:cs="Times New Roman"/>
          <w:lang w:val="en-GB"/>
        </w:rPr>
        <w:tab/>
      </w:r>
      <w:r w:rsidRPr="00C03DAF">
        <w:rPr>
          <w:rFonts w:ascii="Times New Roman" w:eastAsiaTheme="minorEastAsia" w:hAnsi="Times New Roman" w:cs="Times New Roman"/>
          <w:lang w:val="en-GB"/>
        </w:rPr>
        <w:tab/>
      </w:r>
      <w:r w:rsidRPr="00C03DAF">
        <w:rPr>
          <w:rFonts w:ascii="Times New Roman" w:eastAsiaTheme="minorEastAsia" w:hAnsi="Times New Roman" w:cs="Times New Roman"/>
          <w:lang w:val="en-GB"/>
        </w:rPr>
        <w:tab/>
      </w:r>
      <w:r w:rsidRPr="00C03DAF">
        <w:rPr>
          <w:rFonts w:ascii="Times New Roman" w:eastAsiaTheme="minorEastAsia" w:hAnsi="Times New Roman" w:cs="Times New Roman"/>
          <w:lang w:val="en-GB"/>
        </w:rPr>
        <w:tab/>
        <w:t>(2)</w:t>
      </w:r>
    </w:p>
    <w:p w14:paraId="6DAA8852" w14:textId="77777777" w:rsidR="002F6821" w:rsidRPr="00C03DAF" w:rsidRDefault="002F6821" w:rsidP="002F6821">
      <w:pPr>
        <w:spacing w:line="360" w:lineRule="auto"/>
        <w:ind w:firstLine="708"/>
        <w:jc w:val="center"/>
        <w:rPr>
          <w:rFonts w:ascii="Times New Roman" w:eastAsiaTheme="minorEastAsia" w:hAnsi="Times New Roman" w:cs="Times New Roman"/>
          <w:lang w:val="en-GB"/>
        </w:rPr>
      </w:pPr>
      <w:r w:rsidRPr="00C03DAF">
        <w:rPr>
          <w:rFonts w:ascii="Times New Roman" w:eastAsiaTheme="minorEastAsia" w:hAnsi="Times New Roman" w:cs="Times New Roman"/>
          <w:lang w:val="en-GB"/>
        </w:rPr>
        <w:t xml:space="preserve">           </w:t>
      </w:r>
      <m:oMath>
        <m:sSub>
          <m:sSubPr>
            <m:ctrlPr>
              <w:rPr>
                <w:rFonts w:ascii="Cambria Math" w:hAnsi="Cambria Math" w:cs="Times New Roman"/>
                <w:lang w:val="en-GB"/>
              </w:rPr>
            </m:ctrlPr>
          </m:sSubPr>
          <m:e>
            <m:r>
              <m:rPr>
                <m:sty m:val="p"/>
              </m:rPr>
              <w:rPr>
                <w:rFonts w:ascii="Cambria Math" w:hAnsi="Cambria Math" w:cs="Times New Roman"/>
                <w:lang w:val="en-GB"/>
              </w:rPr>
              <m:t>F</m:t>
            </m:r>
          </m:e>
          <m:sub>
            <m:r>
              <m:rPr>
                <m:sty m:val="p"/>
              </m:rPr>
              <w:rPr>
                <w:rFonts w:ascii="Cambria Math" w:hAnsi="Cambria Math" w:cs="Times New Roman"/>
                <w:lang w:val="en-GB"/>
              </w:rPr>
              <m:t>p</m:t>
            </m:r>
          </m:sub>
        </m:sSub>
        <m:d>
          <m:dPr>
            <m:ctrlPr>
              <w:rPr>
                <w:rFonts w:ascii="Cambria Math" w:hAnsi="Cambria Math" w:cs="Times New Roman"/>
                <w:lang w:val="en-GB"/>
              </w:rPr>
            </m:ctrlPr>
          </m:dPr>
          <m:e>
            <m:r>
              <m:rPr>
                <m:sty m:val="p"/>
              </m:rPr>
              <w:rPr>
                <w:rFonts w:ascii="Cambria Math" w:hAnsi="Cambria Math" w:cs="Times New Roman"/>
                <w:lang w:val="en-GB"/>
              </w:rPr>
              <m:t>%</m:t>
            </m:r>
          </m:e>
        </m:d>
        <m:r>
          <m:rPr>
            <m:sty m:val="p"/>
          </m:rPr>
          <w:rPr>
            <w:rFonts w:ascii="Cambria Math" w:hAnsi="Cambria Math" w:cs="Times New Roman"/>
            <w:lang w:val="en-GB"/>
          </w:rPr>
          <m:t>=</m:t>
        </m:r>
        <m:d>
          <m:dPr>
            <m:ctrlPr>
              <w:rPr>
                <w:rFonts w:ascii="Cambria Math" w:hAnsi="Cambria Math" w:cs="Times New Roman"/>
                <w:lang w:val="en-GB"/>
              </w:rPr>
            </m:ctrlPr>
          </m:dPr>
          <m:e>
            <m:sSub>
              <m:sSubPr>
                <m:ctrlPr>
                  <w:rPr>
                    <w:rFonts w:ascii="Cambria Math" w:hAnsi="Cambria Math" w:cs="Times New Roman"/>
                    <w:lang w:val="en-GB"/>
                  </w:rPr>
                </m:ctrlPr>
              </m:sSubPr>
              <m:e>
                <m:r>
                  <m:rPr>
                    <m:sty m:val="p"/>
                  </m:rPr>
                  <w:rPr>
                    <w:rFonts w:ascii="Cambria Math" w:hAnsi="Cambria Math" w:cs="Times New Roman"/>
                    <w:lang w:val="en-GB"/>
                  </w:rPr>
                  <m:t>X</m:t>
                </m:r>
              </m:e>
              <m:sub>
                <m:r>
                  <m:rPr>
                    <m:sty m:val="p"/>
                  </m:rPr>
                  <w:rPr>
                    <w:rFonts w:ascii="Cambria Math" w:hAnsi="Cambria Math" w:cs="Times New Roman"/>
                    <w:lang w:val="en-GB"/>
                  </w:rPr>
                  <m:t>p</m:t>
                </m:r>
              </m:sub>
            </m:sSub>
            <m:r>
              <m:rPr>
                <m:sty m:val="p"/>
              </m:rPr>
              <w:rPr>
                <w:rFonts w:ascii="Cambria Math" w:hAnsi="Cambria Math" w:cs="Times New Roman"/>
                <w:lang w:val="en-GB"/>
              </w:rPr>
              <m:t>·SPM</m:t>
            </m:r>
          </m:e>
        </m:d>
        <m:r>
          <m:rPr>
            <m:sty m:val="p"/>
          </m:rPr>
          <w:rPr>
            <w:rFonts w:ascii="Cambria Math" w:hAnsi="Cambria Math" w:cs="Times New Roman"/>
            <w:lang w:val="en-GB"/>
          </w:rPr>
          <m:t>/</m:t>
        </m:r>
        <m:sSub>
          <m:sSubPr>
            <m:ctrlPr>
              <w:rPr>
                <w:rFonts w:ascii="Cambria Math" w:hAnsi="Cambria Math" w:cs="Times New Roman"/>
                <w:lang w:val="en-GB"/>
              </w:rPr>
            </m:ctrlPr>
          </m:sSubPr>
          <m:e>
            <m:r>
              <m:rPr>
                <m:sty m:val="p"/>
              </m:rPr>
              <w:rPr>
                <w:rFonts w:ascii="Cambria Math" w:hAnsi="Cambria Math" w:cs="Times New Roman"/>
                <w:lang w:val="en-GB"/>
              </w:rPr>
              <m:t>X</m:t>
            </m:r>
          </m:e>
          <m:sub>
            <m:r>
              <m:rPr>
                <m:sty m:val="p"/>
              </m:rPr>
              <w:rPr>
                <w:rFonts w:ascii="Cambria Math" w:hAnsi="Cambria Math" w:cs="Times New Roman"/>
                <w:lang w:val="en-GB"/>
              </w:rPr>
              <m:t>T</m:t>
            </m:r>
          </m:sub>
        </m:sSub>
        <m:r>
          <m:rPr>
            <m:sty m:val="p"/>
          </m:rPr>
          <w:rPr>
            <w:rFonts w:ascii="Cambria Math" w:hAnsi="Cambria Math" w:cs="Times New Roman"/>
            <w:lang w:val="en-GB"/>
          </w:rPr>
          <m:t>=(</m:t>
        </m:r>
        <m:sSub>
          <m:sSubPr>
            <m:ctrlPr>
              <w:rPr>
                <w:rFonts w:ascii="Cambria Math" w:hAnsi="Cambria Math" w:cs="Times New Roman"/>
                <w:lang w:val="en-GB"/>
              </w:rPr>
            </m:ctrlPr>
          </m:sSubPr>
          <m:e>
            <m:r>
              <m:rPr>
                <m:sty m:val="p"/>
              </m:rPr>
              <w:rPr>
                <w:rFonts w:ascii="Cambria Math" w:hAnsi="Cambria Math" w:cs="Times New Roman"/>
                <w:lang w:val="en-GB"/>
              </w:rPr>
              <m:t>K</m:t>
            </m:r>
          </m:e>
          <m:sub>
            <m:r>
              <m:rPr>
                <m:sty m:val="p"/>
              </m:rPr>
              <w:rPr>
                <w:rFonts w:ascii="Cambria Math" w:hAnsi="Cambria Math" w:cs="Times New Roman"/>
                <w:lang w:val="en-GB"/>
              </w:rPr>
              <m:t>d</m:t>
            </m:r>
          </m:sub>
        </m:sSub>
        <m:r>
          <m:rPr>
            <m:sty m:val="p"/>
          </m:rPr>
          <w:rPr>
            <w:rFonts w:ascii="Cambria Math" w:hAnsi="Cambria Math" w:cs="Times New Roman"/>
            <w:lang w:val="en-GB"/>
          </w:rPr>
          <m:t>·SPM)/(1+</m:t>
        </m:r>
        <m:sSub>
          <m:sSubPr>
            <m:ctrlPr>
              <w:rPr>
                <w:rFonts w:ascii="Cambria Math" w:hAnsi="Cambria Math" w:cs="Times New Roman"/>
                <w:lang w:val="en-GB"/>
              </w:rPr>
            </m:ctrlPr>
          </m:sSubPr>
          <m:e>
            <m:r>
              <m:rPr>
                <m:sty m:val="p"/>
              </m:rPr>
              <w:rPr>
                <w:rFonts w:ascii="Cambria Math" w:hAnsi="Cambria Math" w:cs="Times New Roman"/>
                <w:lang w:val="en-GB"/>
              </w:rPr>
              <m:t>K</m:t>
            </m:r>
          </m:e>
          <m:sub>
            <m:r>
              <m:rPr>
                <m:sty m:val="p"/>
              </m:rPr>
              <w:rPr>
                <w:rFonts w:ascii="Cambria Math" w:hAnsi="Cambria Math" w:cs="Times New Roman"/>
                <w:lang w:val="en-GB"/>
              </w:rPr>
              <m:t>d</m:t>
            </m:r>
          </m:sub>
        </m:sSub>
        <m:r>
          <m:rPr>
            <m:sty m:val="p"/>
          </m:rPr>
          <w:rPr>
            <w:rFonts w:ascii="Cambria Math" w:hAnsi="Cambria Math" w:cs="Times New Roman"/>
            <w:lang w:val="en-GB"/>
          </w:rPr>
          <m:t>·SPM)</m:t>
        </m:r>
      </m:oMath>
      <w:r w:rsidRPr="00C03DAF">
        <w:rPr>
          <w:rFonts w:ascii="Times New Roman" w:eastAsiaTheme="minorEastAsia" w:hAnsi="Times New Roman" w:cs="Times New Roman"/>
          <w:lang w:val="en-GB"/>
        </w:rPr>
        <w:tab/>
      </w:r>
      <w:r w:rsidRPr="00C03DAF">
        <w:rPr>
          <w:rFonts w:ascii="Times New Roman" w:eastAsiaTheme="minorEastAsia" w:hAnsi="Times New Roman" w:cs="Times New Roman"/>
          <w:lang w:val="en-GB"/>
        </w:rPr>
        <w:tab/>
      </w:r>
      <w:r w:rsidRPr="00C03DAF">
        <w:rPr>
          <w:rFonts w:ascii="Times New Roman" w:eastAsiaTheme="minorEastAsia" w:hAnsi="Times New Roman" w:cs="Times New Roman"/>
          <w:lang w:val="en-GB"/>
        </w:rPr>
        <w:tab/>
        <w:t>(3)</w:t>
      </w:r>
    </w:p>
    <w:p w14:paraId="4D6A1F4E" w14:textId="5ED3A515" w:rsidR="006912E9" w:rsidRPr="00FC0D37" w:rsidRDefault="002F6821" w:rsidP="002F6821">
      <w:pPr>
        <w:spacing w:line="360" w:lineRule="auto"/>
        <w:jc w:val="both"/>
        <w:rPr>
          <w:rFonts w:ascii="Times New Roman" w:hAnsi="Times New Roman" w:cs="Times New Roman"/>
          <w:lang w:val="en-GB"/>
        </w:rPr>
      </w:pPr>
      <w:r w:rsidRPr="00C03DAF">
        <w:rPr>
          <w:rFonts w:ascii="Times New Roman" w:hAnsi="Times New Roman" w:cs="Times New Roman"/>
          <w:lang w:val="en-GB"/>
        </w:rPr>
        <w:t>where X</w:t>
      </w:r>
      <w:r w:rsidRPr="00C03DAF">
        <w:rPr>
          <w:rFonts w:ascii="Times New Roman" w:hAnsi="Times New Roman" w:cs="Times New Roman"/>
          <w:vertAlign w:val="subscript"/>
          <w:lang w:val="en-GB"/>
        </w:rPr>
        <w:t>p</w:t>
      </w:r>
      <w:r w:rsidRPr="00C03DAF">
        <w:rPr>
          <w:rFonts w:ascii="Times New Roman" w:hAnsi="Times New Roman" w:cs="Times New Roman"/>
          <w:lang w:val="en-GB"/>
        </w:rPr>
        <w:t xml:space="preserve"> is expressed in mg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w:t>
      </w:r>
      <w:r w:rsidRPr="00C03DAF">
        <w:rPr>
          <w:rFonts w:ascii="Times New Roman" w:hAnsi="Times New Roman" w:cs="Times New Roman"/>
          <w:vertAlign w:val="subscript"/>
          <w:lang w:val="en-GB"/>
        </w:rPr>
        <w:t>d</w:t>
      </w:r>
      <w:r w:rsidRPr="00C03DAF">
        <w:rPr>
          <w:rFonts w:ascii="Times New Roman" w:hAnsi="Times New Roman" w:cs="Times New Roman"/>
          <w:lang w:val="en-GB"/>
        </w:rPr>
        <w:t xml:space="preserve"> in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w:t>
      </w:r>
      <w:r w:rsidRPr="00C03DAF">
        <w:rPr>
          <w:rFonts w:ascii="Times New Roman" w:hAnsi="Times New Roman" w:cs="Times New Roman"/>
          <w:vertAlign w:val="subscript"/>
          <w:lang w:val="en-GB"/>
        </w:rPr>
        <w:t>T</w:t>
      </w:r>
      <w:r w:rsidRPr="00C03DAF">
        <w:rPr>
          <w:rFonts w:ascii="Times New Roman" w:hAnsi="Times New Roman" w:cs="Times New Roman"/>
          <w:lang w:val="en-GB"/>
        </w:rPr>
        <w:t xml:space="preserve"> in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and SPM in kg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This Kd should also match the slope of the isotherm experiments.</w:t>
      </w:r>
    </w:p>
    <w:p w14:paraId="2C23A60E" w14:textId="31768B6E" w:rsidR="0050595F" w:rsidRPr="00FC0D37" w:rsidRDefault="0050595F" w:rsidP="000126F1">
      <w:pPr>
        <w:spacing w:line="360" w:lineRule="auto"/>
        <w:jc w:val="both"/>
        <w:rPr>
          <w:rFonts w:ascii="Times New Roman" w:hAnsi="Times New Roman" w:cs="Times New Roman"/>
          <w:lang w:val="en-GB"/>
        </w:rPr>
      </w:pPr>
    </w:p>
    <w:p w14:paraId="3B2B83B1" w14:textId="1AEF7053" w:rsidR="00ED032B" w:rsidRPr="00FC0D37" w:rsidRDefault="00612434" w:rsidP="00ED032B">
      <w:pPr>
        <w:spacing w:line="360" w:lineRule="auto"/>
        <w:jc w:val="both"/>
        <w:rPr>
          <w:rFonts w:ascii="Times New Roman" w:hAnsi="Times New Roman" w:cs="Times New Roman"/>
          <w:b/>
          <w:lang w:val="en-GB"/>
        </w:rPr>
      </w:pPr>
      <w:r w:rsidRPr="00FC0D37">
        <w:rPr>
          <w:rFonts w:ascii="Times New Roman" w:hAnsi="Times New Roman" w:cs="Times New Roman"/>
          <w:b/>
          <w:lang w:val="en-GB"/>
        </w:rPr>
        <w:t>2.6. Adsorption isotherm models</w:t>
      </w:r>
    </w:p>
    <w:p w14:paraId="7723BF2B" w14:textId="48F0041F" w:rsidR="002F6821" w:rsidRPr="00C03DAF" w:rsidRDefault="002F6821" w:rsidP="002F6821">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The exchange of a substance between the dissolved and particulate phases reaches a dynamic equilibrium (i.e., equal sorption and desorption rates) after sufficient contact time (Foo and Hameed 2010). Appropriate modelling and thermodynamic considerations provide insights in</w:t>
      </w:r>
      <w:r>
        <w:rPr>
          <w:rFonts w:ascii="Times New Roman" w:hAnsi="Times New Roman" w:cs="Times New Roman"/>
          <w:lang w:val="en-GB"/>
        </w:rPr>
        <w:t>to</w:t>
      </w:r>
      <w:r w:rsidRPr="00C03DAF">
        <w:rPr>
          <w:rFonts w:ascii="Times New Roman" w:hAnsi="Times New Roman" w:cs="Times New Roman"/>
          <w:lang w:val="en-GB"/>
        </w:rPr>
        <w:t xml:space="preserve"> the adsorption mechanisms (i.e., physisorption vs chemisorption), surface properties and sorption strength (Foo and Hameed 2010, and references therein). </w:t>
      </w:r>
    </w:p>
    <w:p w14:paraId="3169BC2C" w14:textId="35F73E4B" w:rsidR="002F6821" w:rsidRPr="00C03DAF" w:rsidRDefault="002F6821" w:rsidP="002F6821">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The Langmuir empirical model is the most common two-parameter isotherm employed to describe monolayer chemical saturation onto finite sites with no lateral interactions between adsorbed molecules (no “steric hindrance”; Langmuir 1918). The mathematical equation for the Langmuir isotherm (Equation 4) is complemented with the dimensionless constant (R</w:t>
      </w:r>
      <w:r w:rsidRPr="00C03DAF">
        <w:rPr>
          <w:rFonts w:ascii="Times New Roman" w:hAnsi="Times New Roman" w:cs="Times New Roman"/>
          <w:vertAlign w:val="subscript"/>
          <w:lang w:val="en-GB"/>
        </w:rPr>
        <w:t>L</w:t>
      </w:r>
      <w:r w:rsidRPr="00C03DAF">
        <w:rPr>
          <w:rFonts w:ascii="Times New Roman" w:hAnsi="Times New Roman" w:cs="Times New Roman"/>
          <w:lang w:val="en-GB"/>
        </w:rPr>
        <w:t>) also known as the separation factor or equilibrium parameter (Equation 5) defined by Weber and Chakravorti (1974):</w:t>
      </w:r>
    </w:p>
    <w:p w14:paraId="4064BF06" w14:textId="77777777" w:rsidR="002F6821" w:rsidRPr="00C03DAF" w:rsidRDefault="002F6821" w:rsidP="002F6821">
      <w:pPr>
        <w:spacing w:line="360" w:lineRule="auto"/>
        <w:ind w:left="2124"/>
        <w:jc w:val="center"/>
        <w:rPr>
          <w:rFonts w:ascii="Times New Roman" w:hAnsi="Times New Roman" w:cs="Times New Roman"/>
          <w:lang w:val="en-GB"/>
        </w:rPr>
      </w:pPr>
      <m:oMath>
        <m:r>
          <w:rPr>
            <w:rFonts w:ascii="Cambria Math" w:eastAsiaTheme="minorEastAsia" w:hAnsi="Cambria Math" w:cs="Times New Roman"/>
            <w:lang w:val="en-GB"/>
          </w:rPr>
          <m:t xml:space="preserve">        </m:t>
        </m:r>
        <m:sSub>
          <m:sSubPr>
            <m:ctrlPr>
              <w:rPr>
                <w:rFonts w:ascii="Cambria Math" w:hAnsi="Cambria Math" w:cs="Times New Roman"/>
                <w:lang w:val="en-GB"/>
              </w:rPr>
            </m:ctrlPr>
          </m:sSubPr>
          <m:e>
            <m:r>
              <m:rPr>
                <m:sty m:val="p"/>
              </m:rPr>
              <w:rPr>
                <w:rFonts w:ascii="Cambria Math" w:hAnsi="Cambria Math" w:cs="Times New Roman"/>
                <w:lang w:val="en-GB"/>
              </w:rPr>
              <m:t>X</m:t>
            </m:r>
          </m:e>
          <m:sub>
            <m:r>
              <m:rPr>
                <m:sty m:val="p"/>
              </m:rPr>
              <w:rPr>
                <w:rFonts w:ascii="Cambria Math" w:hAnsi="Cambria Math" w:cs="Times New Roman"/>
                <w:lang w:val="en-GB"/>
              </w:rPr>
              <m:t>p</m:t>
            </m:r>
          </m:sub>
        </m:sSub>
        <m:r>
          <m:rPr>
            <m:sty m:val="p"/>
          </m:rPr>
          <w:rPr>
            <w:rFonts w:ascii="Cambria Math" w:hAnsi="Cambria Math" w:cs="Times New Roman"/>
            <w:lang w:val="en-GB"/>
          </w:rPr>
          <m:t>=(</m:t>
        </m:r>
        <m:sSub>
          <m:sSubPr>
            <m:ctrlPr>
              <w:rPr>
                <w:rFonts w:ascii="Cambria Math" w:hAnsi="Cambria Math" w:cs="Times New Roman"/>
                <w:lang w:val="en-GB"/>
              </w:rPr>
            </m:ctrlPr>
          </m:sSubPr>
          <m:e>
            <m:r>
              <m:rPr>
                <m:sty m:val="p"/>
              </m:rPr>
              <w:rPr>
                <w:rFonts w:ascii="Cambria Math" w:hAnsi="Cambria Math" w:cs="Times New Roman"/>
                <w:lang w:val="en-GB"/>
              </w:rPr>
              <m:t>X</m:t>
            </m:r>
          </m:e>
          <m:sub>
            <m:r>
              <m:rPr>
                <m:sty m:val="p"/>
              </m:rPr>
              <w:rPr>
                <w:rFonts w:ascii="Cambria Math" w:hAnsi="Cambria Math" w:cs="Times New Roman"/>
                <w:lang w:val="en-GB"/>
              </w:rPr>
              <m:t>pmax</m:t>
            </m:r>
          </m:sub>
        </m:sSub>
        <m:r>
          <m:rPr>
            <m:sty m:val="p"/>
          </m:rPr>
          <w:rPr>
            <w:rFonts w:ascii="Cambria Math" w:hAnsi="Cambria Math" w:cs="Times New Roman"/>
            <w:lang w:val="en-GB"/>
          </w:rPr>
          <m:t>·</m:t>
        </m:r>
        <m:sSub>
          <m:sSubPr>
            <m:ctrlPr>
              <w:rPr>
                <w:rFonts w:ascii="Cambria Math" w:hAnsi="Cambria Math" w:cs="Times New Roman"/>
                <w:lang w:val="en-GB"/>
              </w:rPr>
            </m:ctrlPr>
          </m:sSubPr>
          <m:e>
            <m:r>
              <m:rPr>
                <m:sty m:val="p"/>
              </m:rPr>
              <w:rPr>
                <w:rFonts w:ascii="Cambria Math" w:hAnsi="Cambria Math" w:cs="Times New Roman"/>
                <w:lang w:val="en-GB"/>
              </w:rPr>
              <m:t>K</m:t>
            </m:r>
          </m:e>
          <m:sub>
            <m:r>
              <m:rPr>
                <m:sty m:val="p"/>
              </m:rPr>
              <w:rPr>
                <w:rFonts w:ascii="Cambria Math" w:hAnsi="Cambria Math" w:cs="Times New Roman"/>
                <w:lang w:val="en-GB"/>
              </w:rPr>
              <m:t>L</m:t>
            </m:r>
          </m:sub>
        </m:sSub>
        <m:r>
          <m:rPr>
            <m:sty m:val="p"/>
          </m:rPr>
          <w:rPr>
            <w:rFonts w:ascii="Cambria Math" w:hAnsi="Cambria Math" w:cs="Times New Roman"/>
            <w:lang w:val="en-GB"/>
          </w:rPr>
          <m:t>·</m:t>
        </m:r>
        <m:sSub>
          <m:sSubPr>
            <m:ctrlPr>
              <w:rPr>
                <w:rFonts w:ascii="Cambria Math" w:hAnsi="Cambria Math" w:cs="Times New Roman"/>
                <w:lang w:val="en-GB"/>
              </w:rPr>
            </m:ctrlPr>
          </m:sSubPr>
          <m:e>
            <m:r>
              <m:rPr>
                <m:sty m:val="p"/>
              </m:rPr>
              <w:rPr>
                <w:rFonts w:ascii="Cambria Math" w:hAnsi="Cambria Math" w:cs="Times New Roman"/>
                <w:lang w:val="en-GB"/>
              </w:rPr>
              <m:t>X</m:t>
            </m:r>
          </m:e>
          <m:sub>
            <m:r>
              <m:rPr>
                <m:sty m:val="p"/>
              </m:rPr>
              <w:rPr>
                <w:rFonts w:ascii="Cambria Math" w:hAnsi="Cambria Math" w:cs="Times New Roman"/>
                <w:lang w:val="en-GB"/>
              </w:rPr>
              <m:t>d</m:t>
            </m:r>
          </m:sub>
        </m:sSub>
        <m:r>
          <m:rPr>
            <m:sty m:val="p"/>
          </m:rPr>
          <w:rPr>
            <w:rFonts w:ascii="Cambria Math" w:hAnsi="Cambria Math" w:cs="Times New Roman"/>
            <w:lang w:val="en-GB"/>
          </w:rPr>
          <m:t>)/(1+</m:t>
        </m:r>
        <m:sSub>
          <m:sSubPr>
            <m:ctrlPr>
              <w:rPr>
                <w:rFonts w:ascii="Cambria Math" w:hAnsi="Cambria Math" w:cs="Times New Roman"/>
                <w:lang w:val="en-GB"/>
              </w:rPr>
            </m:ctrlPr>
          </m:sSubPr>
          <m:e>
            <m:r>
              <m:rPr>
                <m:sty m:val="p"/>
              </m:rPr>
              <w:rPr>
                <w:rFonts w:ascii="Cambria Math" w:hAnsi="Cambria Math" w:cs="Times New Roman"/>
                <w:lang w:val="en-GB"/>
              </w:rPr>
              <m:t>K</m:t>
            </m:r>
          </m:e>
          <m:sub>
            <m:r>
              <m:rPr>
                <m:sty m:val="p"/>
              </m:rPr>
              <w:rPr>
                <w:rFonts w:ascii="Cambria Math" w:hAnsi="Cambria Math" w:cs="Times New Roman"/>
                <w:lang w:val="en-GB"/>
              </w:rPr>
              <m:t>L</m:t>
            </m:r>
          </m:sub>
        </m:sSub>
        <m:r>
          <m:rPr>
            <m:sty m:val="p"/>
          </m:rPr>
          <w:rPr>
            <w:rFonts w:ascii="Cambria Math" w:hAnsi="Cambria Math" w:cs="Times New Roman"/>
            <w:lang w:val="en-GB"/>
          </w:rPr>
          <m:t>·</m:t>
        </m:r>
        <m:sSub>
          <m:sSubPr>
            <m:ctrlPr>
              <w:rPr>
                <w:rFonts w:ascii="Cambria Math" w:hAnsi="Cambria Math" w:cs="Times New Roman"/>
                <w:lang w:val="en-GB"/>
              </w:rPr>
            </m:ctrlPr>
          </m:sSubPr>
          <m:e>
            <m:r>
              <m:rPr>
                <m:sty m:val="p"/>
              </m:rPr>
              <w:rPr>
                <w:rFonts w:ascii="Cambria Math" w:hAnsi="Cambria Math" w:cs="Times New Roman"/>
                <w:lang w:val="en-GB"/>
              </w:rPr>
              <m:t>X</m:t>
            </m:r>
          </m:e>
          <m:sub>
            <m:r>
              <m:rPr>
                <m:sty m:val="p"/>
              </m:rPr>
              <w:rPr>
                <w:rFonts w:ascii="Cambria Math" w:hAnsi="Cambria Math" w:cs="Times New Roman"/>
                <w:lang w:val="en-GB"/>
              </w:rPr>
              <m:t>d</m:t>
            </m:r>
          </m:sub>
        </m:sSub>
        <m:r>
          <m:rPr>
            <m:sty m:val="p"/>
          </m:rPr>
          <w:rPr>
            <w:rFonts w:ascii="Cambria Math" w:hAnsi="Cambria Math" w:cs="Times New Roman"/>
            <w:lang w:val="en-GB"/>
          </w:rPr>
          <m:t>)</m:t>
        </m:r>
      </m:oMath>
      <w:r w:rsidRPr="00C03DAF">
        <w:rPr>
          <w:rFonts w:ascii="Times New Roman" w:hAnsi="Times New Roman" w:cs="Times New Roman"/>
          <w:lang w:val="en-GB"/>
        </w:rPr>
        <w:tab/>
      </w:r>
      <w:r w:rsidRPr="00C03DAF">
        <w:rPr>
          <w:rFonts w:ascii="Times New Roman" w:hAnsi="Times New Roman" w:cs="Times New Roman"/>
          <w:lang w:val="en-GB"/>
        </w:rPr>
        <w:tab/>
      </w:r>
      <w:r w:rsidRPr="00C03DAF">
        <w:rPr>
          <w:rFonts w:ascii="Times New Roman" w:hAnsi="Times New Roman" w:cs="Times New Roman"/>
          <w:lang w:val="en-GB"/>
        </w:rPr>
        <w:tab/>
      </w:r>
      <w:r w:rsidRPr="00C03DAF">
        <w:rPr>
          <w:rFonts w:ascii="Times New Roman" w:hAnsi="Times New Roman" w:cs="Times New Roman"/>
          <w:lang w:val="en-GB"/>
        </w:rPr>
        <w:tab/>
        <w:t>(4)</w:t>
      </w:r>
    </w:p>
    <w:p w14:paraId="74011741" w14:textId="77777777" w:rsidR="002F6821" w:rsidRPr="00C03DAF" w:rsidRDefault="002F6821" w:rsidP="002F6821">
      <w:pPr>
        <w:spacing w:line="360" w:lineRule="auto"/>
        <w:ind w:left="2124" w:firstLine="708"/>
        <w:jc w:val="center"/>
        <w:rPr>
          <w:rFonts w:ascii="Times New Roman" w:hAnsi="Times New Roman" w:cs="Times New Roman"/>
          <w:lang w:val="en-GB"/>
        </w:rPr>
      </w:pPr>
      <m:oMath>
        <m:r>
          <m:rPr>
            <m:sty m:val="p"/>
          </m:rPr>
          <w:rPr>
            <w:rFonts w:ascii="Cambria Math" w:eastAsiaTheme="minorEastAsia" w:hAnsi="Cambria Math" w:cs="Times New Roman"/>
            <w:lang w:val="en-GB"/>
          </w:rPr>
          <m:t xml:space="preserve">        </m:t>
        </m:r>
        <m:sSub>
          <m:sSubPr>
            <m:ctrlPr>
              <w:rPr>
                <w:rFonts w:ascii="Cambria Math" w:eastAsiaTheme="minorEastAsia" w:hAnsi="Cambria Math" w:cs="Times New Roman"/>
                <w:lang w:val="en-GB"/>
              </w:rPr>
            </m:ctrlPr>
          </m:sSubPr>
          <m:e>
            <m:r>
              <m:rPr>
                <m:sty m:val="p"/>
              </m:rPr>
              <w:rPr>
                <w:rFonts w:ascii="Cambria Math" w:eastAsiaTheme="minorEastAsia" w:hAnsi="Cambria Math" w:cs="Times New Roman"/>
                <w:lang w:val="en-GB"/>
              </w:rPr>
              <m:t>R</m:t>
            </m:r>
          </m:e>
          <m:sub>
            <m:r>
              <m:rPr>
                <m:sty m:val="p"/>
              </m:rPr>
              <w:rPr>
                <w:rFonts w:ascii="Cambria Math" w:eastAsiaTheme="minorEastAsia" w:hAnsi="Cambria Math" w:cs="Times New Roman"/>
                <w:lang w:val="en-GB"/>
              </w:rPr>
              <m:t>L</m:t>
            </m:r>
          </m:sub>
        </m:sSub>
        <m:r>
          <m:rPr>
            <m:sty m:val="p"/>
          </m:rPr>
          <w:rPr>
            <w:rFonts w:ascii="Cambria Math" w:hAnsi="Cambria Math" w:cs="Times New Roman"/>
            <w:lang w:val="en-GB"/>
          </w:rPr>
          <m:t>=1/(1+</m:t>
        </m:r>
        <m:sSub>
          <m:sSubPr>
            <m:ctrlPr>
              <w:rPr>
                <w:rFonts w:ascii="Cambria Math" w:hAnsi="Cambria Math" w:cs="Times New Roman"/>
                <w:lang w:val="en-GB"/>
              </w:rPr>
            </m:ctrlPr>
          </m:sSubPr>
          <m:e>
            <m:r>
              <m:rPr>
                <m:sty m:val="p"/>
              </m:rPr>
              <w:rPr>
                <w:rFonts w:ascii="Cambria Math" w:hAnsi="Cambria Math" w:cs="Times New Roman"/>
                <w:lang w:val="en-GB"/>
              </w:rPr>
              <m:t>K</m:t>
            </m:r>
          </m:e>
          <m:sub>
            <m:r>
              <m:rPr>
                <m:sty m:val="p"/>
              </m:rPr>
              <w:rPr>
                <w:rFonts w:ascii="Cambria Math" w:hAnsi="Cambria Math" w:cs="Times New Roman"/>
                <w:lang w:val="en-GB"/>
              </w:rPr>
              <m:t>L</m:t>
            </m:r>
          </m:sub>
        </m:sSub>
        <m:r>
          <m:rPr>
            <m:sty m:val="p"/>
          </m:rPr>
          <w:rPr>
            <w:rFonts w:ascii="Cambria Math" w:hAnsi="Cambria Math" w:cs="Times New Roman"/>
            <w:lang w:val="en-GB"/>
          </w:rPr>
          <m:t>·</m:t>
        </m:r>
        <m:sSub>
          <m:sSubPr>
            <m:ctrlPr>
              <w:rPr>
                <w:rFonts w:ascii="Cambria Math" w:hAnsi="Cambria Math" w:cs="Times New Roman"/>
                <w:lang w:val="en-GB"/>
              </w:rPr>
            </m:ctrlPr>
          </m:sSubPr>
          <m:e>
            <m:r>
              <m:rPr>
                <m:sty m:val="p"/>
              </m:rPr>
              <w:rPr>
                <w:rFonts w:ascii="Cambria Math" w:hAnsi="Cambria Math" w:cs="Times New Roman"/>
                <w:lang w:val="en-GB"/>
              </w:rPr>
              <m:t>X</m:t>
            </m:r>
          </m:e>
          <m:sub>
            <m:r>
              <m:rPr>
                <m:sty m:val="p"/>
              </m:rPr>
              <w:rPr>
                <w:rFonts w:ascii="Cambria Math" w:hAnsi="Cambria Math" w:cs="Times New Roman"/>
                <w:lang w:val="en-GB"/>
              </w:rPr>
              <m:t>d0</m:t>
            </m:r>
          </m:sub>
        </m:sSub>
        <m:r>
          <m:rPr>
            <m:sty m:val="p"/>
          </m:rPr>
          <w:rPr>
            <w:rFonts w:ascii="Cambria Math" w:hAnsi="Cambria Math" w:cs="Times New Roman"/>
            <w:lang w:val="en-GB"/>
          </w:rPr>
          <m:t>)</m:t>
        </m:r>
      </m:oMath>
      <w:r w:rsidRPr="00C03DAF">
        <w:rPr>
          <w:rFonts w:ascii="Times New Roman" w:hAnsi="Times New Roman" w:cs="Times New Roman"/>
          <w:lang w:val="en-GB"/>
        </w:rPr>
        <w:tab/>
      </w:r>
      <w:r w:rsidRPr="00C03DAF">
        <w:rPr>
          <w:rFonts w:ascii="Times New Roman" w:hAnsi="Times New Roman" w:cs="Times New Roman"/>
          <w:lang w:val="en-GB"/>
        </w:rPr>
        <w:tab/>
      </w:r>
      <w:r w:rsidRPr="00C03DAF">
        <w:rPr>
          <w:rFonts w:ascii="Times New Roman" w:hAnsi="Times New Roman" w:cs="Times New Roman"/>
          <w:lang w:val="en-GB"/>
        </w:rPr>
        <w:tab/>
      </w:r>
      <w:r w:rsidRPr="00C03DAF">
        <w:rPr>
          <w:rFonts w:ascii="Times New Roman" w:hAnsi="Times New Roman" w:cs="Times New Roman"/>
          <w:lang w:val="en-GB"/>
        </w:rPr>
        <w:tab/>
      </w:r>
      <w:r w:rsidRPr="00C03DAF">
        <w:rPr>
          <w:rFonts w:ascii="Times New Roman" w:hAnsi="Times New Roman" w:cs="Times New Roman"/>
          <w:lang w:val="en-GB"/>
        </w:rPr>
        <w:tab/>
        <w:t>(5)</w:t>
      </w:r>
    </w:p>
    <w:p w14:paraId="68E5FCCA" w14:textId="0CDCB1FF" w:rsidR="002F6821" w:rsidRPr="00C03DAF" w:rsidRDefault="002F6821" w:rsidP="002F6821">
      <w:pPr>
        <w:spacing w:line="360" w:lineRule="auto"/>
        <w:jc w:val="both"/>
        <w:rPr>
          <w:rFonts w:ascii="Times New Roman" w:hAnsi="Times New Roman" w:cs="Times New Roman"/>
          <w:lang w:val="en-GB"/>
        </w:rPr>
      </w:pPr>
      <w:r w:rsidRPr="00C03DAF">
        <w:rPr>
          <w:rFonts w:ascii="Times New Roman" w:hAnsi="Times New Roman" w:cs="Times New Roman"/>
          <w:lang w:val="en-GB"/>
        </w:rPr>
        <w:t>where X</w:t>
      </w:r>
      <w:r w:rsidRPr="00C03DAF">
        <w:rPr>
          <w:rFonts w:ascii="Times New Roman" w:hAnsi="Times New Roman" w:cs="Times New Roman"/>
          <w:vertAlign w:val="subscript"/>
          <w:lang w:val="en-GB"/>
        </w:rPr>
        <w:t>p</w:t>
      </w:r>
      <w:r w:rsidRPr="00C03DAF">
        <w:rPr>
          <w:rFonts w:ascii="Times New Roman" w:hAnsi="Times New Roman" w:cs="Times New Roman"/>
          <w:lang w:val="en-GB"/>
        </w:rPr>
        <w:t xml:space="preserve"> is the concentration of element X in the particulate phase at equilibrium (mg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calculated from the difference in dissolved concentrations between the initial spiked (X</w:t>
      </w:r>
      <w:r w:rsidRPr="00C03DAF">
        <w:rPr>
          <w:rFonts w:ascii="Times New Roman" w:hAnsi="Times New Roman" w:cs="Times New Roman"/>
          <w:vertAlign w:val="subscript"/>
          <w:lang w:val="en-GB"/>
        </w:rPr>
        <w:t>d0</w:t>
      </w:r>
      <w:r w:rsidRPr="00C03DAF">
        <w:rPr>
          <w:rFonts w:ascii="Times New Roman" w:hAnsi="Times New Roman" w:cs="Times New Roman"/>
          <w:lang w:val="en-GB"/>
        </w:rPr>
        <w:t>) and the equilibrium (X</w:t>
      </w:r>
      <w:r w:rsidRPr="00C03DAF">
        <w:rPr>
          <w:rFonts w:ascii="Times New Roman" w:hAnsi="Times New Roman" w:cs="Times New Roman"/>
          <w:vertAlign w:val="subscript"/>
          <w:lang w:val="en-GB"/>
        </w:rPr>
        <w:t>d</w:t>
      </w:r>
      <w:r w:rsidRPr="00C03DAF">
        <w:rPr>
          <w:rFonts w:ascii="Times New Roman" w:hAnsi="Times New Roman" w:cs="Times New Roman"/>
          <w:lang w:val="en-GB"/>
        </w:rPr>
        <w:t>) concentrations (µg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converted to particulate concentrations with the corresponding SPM ratio), X</w:t>
      </w:r>
      <w:r w:rsidRPr="00C03DAF">
        <w:rPr>
          <w:rFonts w:ascii="Times New Roman" w:hAnsi="Times New Roman" w:cs="Times New Roman"/>
          <w:vertAlign w:val="subscript"/>
          <w:lang w:val="en-GB"/>
        </w:rPr>
        <w:t>pmax</w:t>
      </w:r>
      <w:r w:rsidRPr="00C03DAF">
        <w:rPr>
          <w:rFonts w:ascii="Times New Roman" w:hAnsi="Times New Roman" w:cs="Times New Roman"/>
          <w:lang w:val="en-GB"/>
        </w:rPr>
        <w:t xml:space="preserve"> is the maximum charge of X in the SPM and K</w:t>
      </w:r>
      <w:r w:rsidRPr="00C03DAF">
        <w:rPr>
          <w:rFonts w:ascii="Times New Roman" w:hAnsi="Times New Roman" w:cs="Times New Roman"/>
          <w:vertAlign w:val="subscript"/>
          <w:lang w:val="en-GB"/>
        </w:rPr>
        <w:t>L</w:t>
      </w:r>
      <w:r w:rsidRPr="00C03DAF">
        <w:rPr>
          <w:rFonts w:ascii="Times New Roman" w:hAnsi="Times New Roman" w:cs="Times New Roman"/>
          <w:lang w:val="en-GB"/>
        </w:rPr>
        <w:t xml:space="preserve"> is the constant of Langmuir (L µg</w:t>
      </w:r>
      <w:r w:rsidRPr="00C03DAF">
        <w:rPr>
          <w:rFonts w:ascii="Times New Roman" w:hAnsi="Times New Roman" w:cs="Times New Roman"/>
          <w:vertAlign w:val="superscript"/>
          <w:lang w:val="en-GB"/>
        </w:rPr>
        <w:t>-1</w:t>
      </w:r>
      <w:r w:rsidRPr="00C03DAF">
        <w:rPr>
          <w:rFonts w:ascii="Times New Roman" w:hAnsi="Times New Roman" w:cs="Times New Roman"/>
          <w:lang w:val="en-GB"/>
        </w:rPr>
        <w:t>). Values of R</w:t>
      </w:r>
      <w:r w:rsidRPr="00C03DAF">
        <w:rPr>
          <w:rFonts w:ascii="Times New Roman" w:hAnsi="Times New Roman" w:cs="Times New Roman"/>
          <w:vertAlign w:val="subscript"/>
          <w:lang w:val="en-GB"/>
        </w:rPr>
        <w:t>L</w:t>
      </w:r>
      <w:r w:rsidRPr="00C03DAF">
        <w:rPr>
          <w:rFonts w:ascii="Times New Roman" w:hAnsi="Times New Roman" w:cs="Times New Roman"/>
          <w:lang w:val="en-GB"/>
        </w:rPr>
        <w:t xml:space="preserve"> indicate the adsorption nature of the isotherm as unfavourable (R</w:t>
      </w:r>
      <w:r w:rsidRPr="00C03DAF">
        <w:rPr>
          <w:rFonts w:ascii="Times New Roman" w:hAnsi="Times New Roman" w:cs="Times New Roman"/>
          <w:vertAlign w:val="subscript"/>
          <w:lang w:val="en-GB"/>
        </w:rPr>
        <w:t>L</w:t>
      </w:r>
      <w:r w:rsidRPr="00C03DAF">
        <w:rPr>
          <w:rFonts w:ascii="Times New Roman" w:hAnsi="Times New Roman" w:cs="Times New Roman"/>
          <w:lang w:val="en-GB"/>
        </w:rPr>
        <w:t>&gt;1</w:t>
      </w:r>
      <w:r w:rsidR="005633F3">
        <w:rPr>
          <w:rFonts w:ascii="Times New Roman" w:hAnsi="Times New Roman" w:cs="Times New Roman"/>
          <w:lang w:val="en-GB"/>
        </w:rPr>
        <w:t>; i.e., highly soluble elements</w:t>
      </w:r>
      <w:r w:rsidRPr="00C03DAF">
        <w:rPr>
          <w:rFonts w:ascii="Times New Roman" w:hAnsi="Times New Roman" w:cs="Times New Roman"/>
          <w:lang w:val="en-GB"/>
        </w:rPr>
        <w:t>), linear (R</w:t>
      </w:r>
      <w:r w:rsidRPr="00C03DAF">
        <w:rPr>
          <w:rFonts w:ascii="Times New Roman" w:hAnsi="Times New Roman" w:cs="Times New Roman"/>
          <w:vertAlign w:val="subscript"/>
          <w:lang w:val="en-GB"/>
        </w:rPr>
        <w:t>L</w:t>
      </w:r>
      <w:r w:rsidRPr="00C03DAF">
        <w:rPr>
          <w:rFonts w:ascii="Times New Roman" w:hAnsi="Times New Roman" w:cs="Times New Roman"/>
          <w:lang w:val="en-GB"/>
        </w:rPr>
        <w:t>=1), favourable (0&lt;R</w:t>
      </w:r>
      <w:r w:rsidRPr="00C03DAF">
        <w:rPr>
          <w:rFonts w:ascii="Times New Roman" w:hAnsi="Times New Roman" w:cs="Times New Roman"/>
          <w:vertAlign w:val="subscript"/>
          <w:lang w:val="en-GB"/>
        </w:rPr>
        <w:t>L</w:t>
      </w:r>
      <w:r w:rsidRPr="00C03DAF">
        <w:rPr>
          <w:rFonts w:ascii="Times New Roman" w:hAnsi="Times New Roman" w:cs="Times New Roman"/>
          <w:lang w:val="en-GB"/>
        </w:rPr>
        <w:t>&lt;1) and irreversible (R</w:t>
      </w:r>
      <w:r w:rsidRPr="00C03DAF">
        <w:rPr>
          <w:rFonts w:ascii="Times New Roman" w:hAnsi="Times New Roman" w:cs="Times New Roman"/>
          <w:vertAlign w:val="subscript"/>
          <w:lang w:val="en-GB"/>
        </w:rPr>
        <w:t>L</w:t>
      </w:r>
      <w:r w:rsidRPr="00C03DAF">
        <w:rPr>
          <w:rFonts w:ascii="Times New Roman" w:hAnsi="Times New Roman" w:cs="Times New Roman"/>
          <w:lang w:val="en-GB"/>
        </w:rPr>
        <w:t xml:space="preserve"> = 0;</w:t>
      </w:r>
      <w:r w:rsidR="005633F3">
        <w:rPr>
          <w:rFonts w:ascii="Times New Roman" w:hAnsi="Times New Roman" w:cs="Times New Roman"/>
          <w:lang w:val="en-GB"/>
        </w:rPr>
        <w:t xml:space="preserve"> i.e., high affinity for the particulate phase;</w:t>
      </w:r>
      <w:r w:rsidRPr="00C03DAF">
        <w:rPr>
          <w:rFonts w:ascii="Times New Roman" w:hAnsi="Times New Roman" w:cs="Times New Roman"/>
          <w:lang w:val="en-GB"/>
        </w:rPr>
        <w:t xml:space="preserve"> Weber and Chakravorti 1974). </w:t>
      </w:r>
    </w:p>
    <w:p w14:paraId="5A1FCC0A" w14:textId="68732196" w:rsidR="002F6821" w:rsidRPr="00C03DAF" w:rsidRDefault="002F6821" w:rsidP="002F6821">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The Freundlich empirical model was the first one to describe heterogeneous (i.e., non-uniform distribution) multilayer adsorption on a non-homogeneous surface (Freundlich 1907). The mathematical expression of the Freundlich isotherm (Equation 6) represents the adsorption intensity by the K</w:t>
      </w:r>
      <w:r w:rsidRPr="00C03DAF">
        <w:rPr>
          <w:rFonts w:ascii="Times New Roman" w:hAnsi="Times New Roman" w:cs="Times New Roman"/>
          <w:vertAlign w:val="subscript"/>
          <w:lang w:val="en-GB"/>
        </w:rPr>
        <w:t>F</w:t>
      </w:r>
      <w:r w:rsidRPr="00C03DAF">
        <w:rPr>
          <w:rFonts w:ascii="Times New Roman" w:hAnsi="Times New Roman" w:cs="Times New Roman"/>
          <w:lang w:val="en-GB"/>
        </w:rPr>
        <w:t xml:space="preserve"> constant (i.e., the higher the value the higher the affinity for the particulate phase) and the surface heterogeneity with the c value (i.e., the closer to zero the more heterogeneous; Foo and Hameed 2010). When c = 1, the relationship between X</w:t>
      </w:r>
      <w:r w:rsidRPr="00C03DAF">
        <w:rPr>
          <w:rFonts w:ascii="Times New Roman" w:hAnsi="Times New Roman" w:cs="Times New Roman"/>
          <w:vertAlign w:val="subscript"/>
          <w:lang w:val="en-GB"/>
        </w:rPr>
        <w:t>p</w:t>
      </w:r>
      <w:r w:rsidRPr="00C03DAF">
        <w:rPr>
          <w:rFonts w:ascii="Times New Roman" w:hAnsi="Times New Roman" w:cs="Times New Roman"/>
          <w:lang w:val="en-GB"/>
        </w:rPr>
        <w:t xml:space="preserve"> and X</w:t>
      </w:r>
      <w:r w:rsidRPr="00C03DAF">
        <w:rPr>
          <w:rFonts w:ascii="Times New Roman" w:hAnsi="Times New Roman" w:cs="Times New Roman"/>
          <w:vertAlign w:val="subscript"/>
          <w:lang w:val="en-GB"/>
        </w:rPr>
        <w:t>d</w:t>
      </w:r>
      <w:r w:rsidRPr="00C03DAF">
        <w:rPr>
          <w:rFonts w:ascii="Times New Roman" w:hAnsi="Times New Roman" w:cs="Times New Roman"/>
          <w:lang w:val="en-GB"/>
        </w:rPr>
        <w:t xml:space="preserve"> is linear and K</w:t>
      </w:r>
      <w:r w:rsidRPr="00C03DAF">
        <w:rPr>
          <w:rFonts w:ascii="Times New Roman" w:hAnsi="Times New Roman" w:cs="Times New Roman"/>
          <w:vertAlign w:val="subscript"/>
          <w:lang w:val="en-GB"/>
        </w:rPr>
        <w:t>F</w:t>
      </w:r>
      <w:r w:rsidRPr="00C03DAF">
        <w:rPr>
          <w:rFonts w:ascii="Times New Roman" w:hAnsi="Times New Roman" w:cs="Times New Roman"/>
          <w:lang w:val="en-GB"/>
        </w:rPr>
        <w:t xml:space="preserve"> = Kd (distribution coefficient).</w:t>
      </w:r>
    </w:p>
    <w:p w14:paraId="70D9C17E" w14:textId="2C6AC2AE" w:rsidR="00CE604C" w:rsidRPr="00FC0D37" w:rsidRDefault="003B36A2" w:rsidP="002F6821">
      <w:pPr>
        <w:spacing w:line="360" w:lineRule="auto"/>
        <w:ind w:left="2832" w:firstLine="708"/>
        <w:jc w:val="center"/>
        <w:rPr>
          <w:rFonts w:ascii="Times New Roman" w:hAnsi="Times New Roman" w:cs="Times New Roman"/>
          <w:lang w:val="en-GB"/>
        </w:rPr>
      </w:pPr>
      <m:oMath>
        <m:sSub>
          <m:sSubPr>
            <m:ctrlPr>
              <w:rPr>
                <w:rFonts w:ascii="Cambria Math" w:hAnsi="Cambria Math" w:cs="Times New Roman"/>
                <w:lang w:val="en-GB"/>
              </w:rPr>
            </m:ctrlPr>
          </m:sSubPr>
          <m:e>
            <m:r>
              <m:rPr>
                <m:sty m:val="p"/>
              </m:rPr>
              <w:rPr>
                <w:rFonts w:ascii="Cambria Math" w:hAnsi="Cambria Math" w:cs="Times New Roman"/>
                <w:lang w:val="en-GB"/>
              </w:rPr>
              <m:t>X</m:t>
            </m:r>
          </m:e>
          <m:sub>
            <m:r>
              <m:rPr>
                <m:sty m:val="p"/>
              </m:rPr>
              <w:rPr>
                <w:rFonts w:ascii="Cambria Math" w:hAnsi="Cambria Math" w:cs="Times New Roman"/>
                <w:lang w:val="en-GB"/>
              </w:rPr>
              <m:t>p</m:t>
            </m:r>
          </m:sub>
        </m:sSub>
        <m:r>
          <m:rPr>
            <m:sty m:val="p"/>
          </m:rPr>
          <w:rPr>
            <w:rFonts w:ascii="Cambria Math" w:hAnsi="Cambria Math" w:cs="Times New Roman"/>
            <w:lang w:val="en-GB"/>
          </w:rPr>
          <m:t>=</m:t>
        </m:r>
        <m:sSub>
          <m:sSubPr>
            <m:ctrlPr>
              <w:rPr>
                <w:rFonts w:ascii="Cambria Math" w:hAnsi="Cambria Math" w:cs="Times New Roman"/>
                <w:lang w:val="en-GB"/>
              </w:rPr>
            </m:ctrlPr>
          </m:sSubPr>
          <m:e>
            <m:r>
              <m:rPr>
                <m:sty m:val="p"/>
              </m:rPr>
              <w:rPr>
                <w:rFonts w:ascii="Cambria Math" w:hAnsi="Cambria Math" w:cs="Times New Roman"/>
                <w:lang w:val="en-GB"/>
              </w:rPr>
              <m:t>K</m:t>
            </m:r>
          </m:e>
          <m:sub>
            <m:r>
              <m:rPr>
                <m:sty m:val="p"/>
              </m:rPr>
              <w:rPr>
                <w:rFonts w:ascii="Cambria Math" w:hAnsi="Cambria Math" w:cs="Times New Roman"/>
                <w:lang w:val="en-GB"/>
              </w:rPr>
              <m:t>F</m:t>
            </m:r>
          </m:sub>
        </m:sSub>
        <m:r>
          <m:rPr>
            <m:sty m:val="p"/>
          </m:rPr>
          <w:rPr>
            <w:rFonts w:ascii="Cambria Math" w:hAnsi="Cambria Math" w:cs="Times New Roman"/>
            <w:lang w:val="en-GB"/>
          </w:rPr>
          <m:t>·</m:t>
        </m:r>
        <m:sSubSup>
          <m:sSubSupPr>
            <m:ctrlPr>
              <w:rPr>
                <w:rFonts w:ascii="Cambria Math" w:hAnsi="Cambria Math" w:cs="Times New Roman"/>
                <w:lang w:val="en-GB"/>
              </w:rPr>
            </m:ctrlPr>
          </m:sSubSupPr>
          <m:e>
            <m:r>
              <m:rPr>
                <m:sty m:val="p"/>
              </m:rPr>
              <w:rPr>
                <w:rFonts w:ascii="Cambria Math" w:hAnsi="Cambria Math" w:cs="Times New Roman"/>
                <w:lang w:val="en-GB"/>
              </w:rPr>
              <m:t>X</m:t>
            </m:r>
          </m:e>
          <m:sub>
            <m:r>
              <m:rPr>
                <m:sty m:val="p"/>
              </m:rPr>
              <w:rPr>
                <w:rFonts w:ascii="Cambria Math" w:hAnsi="Cambria Math" w:cs="Times New Roman"/>
                <w:lang w:val="en-GB"/>
              </w:rPr>
              <m:t>d</m:t>
            </m:r>
          </m:sub>
          <m:sup>
            <m:r>
              <m:rPr>
                <m:sty m:val="p"/>
              </m:rPr>
              <w:rPr>
                <w:rFonts w:ascii="Cambria Math" w:hAnsi="Cambria Math" w:cs="Times New Roman"/>
                <w:lang w:val="en-GB"/>
              </w:rPr>
              <m:t>c</m:t>
            </m:r>
          </m:sup>
        </m:sSubSup>
      </m:oMath>
      <w:r w:rsidR="002F6821" w:rsidRPr="00C03DAF">
        <w:rPr>
          <w:rFonts w:ascii="Times New Roman" w:hAnsi="Times New Roman" w:cs="Times New Roman"/>
          <w:lang w:val="en-GB"/>
        </w:rPr>
        <w:tab/>
      </w:r>
      <w:r w:rsidR="002F6821" w:rsidRPr="00C03DAF">
        <w:rPr>
          <w:rFonts w:ascii="Times New Roman" w:hAnsi="Times New Roman" w:cs="Times New Roman"/>
          <w:lang w:val="en-GB"/>
        </w:rPr>
        <w:tab/>
      </w:r>
      <w:r w:rsidR="002F6821" w:rsidRPr="00C03DAF">
        <w:rPr>
          <w:rFonts w:ascii="Times New Roman" w:hAnsi="Times New Roman" w:cs="Times New Roman"/>
          <w:lang w:val="en-GB"/>
        </w:rPr>
        <w:tab/>
      </w:r>
      <w:r w:rsidR="002F6821" w:rsidRPr="00C03DAF">
        <w:rPr>
          <w:rFonts w:ascii="Times New Roman" w:hAnsi="Times New Roman" w:cs="Times New Roman"/>
          <w:lang w:val="en-GB"/>
        </w:rPr>
        <w:tab/>
      </w:r>
      <w:r w:rsidR="002F6821" w:rsidRPr="00C03DAF">
        <w:rPr>
          <w:rFonts w:ascii="Times New Roman" w:hAnsi="Times New Roman" w:cs="Times New Roman"/>
          <w:lang w:val="en-GB"/>
        </w:rPr>
        <w:tab/>
      </w:r>
      <w:r w:rsidR="002F6821" w:rsidRPr="00C03DAF">
        <w:rPr>
          <w:rFonts w:ascii="Times New Roman" w:hAnsi="Times New Roman" w:cs="Times New Roman"/>
          <w:lang w:val="en-GB"/>
        </w:rPr>
        <w:tab/>
        <w:t>(6)</w:t>
      </w:r>
    </w:p>
    <w:p w14:paraId="4D9F4A86" w14:textId="176594F8" w:rsidR="008C3825" w:rsidRDefault="008C3825" w:rsidP="00D801F5">
      <w:pPr>
        <w:spacing w:line="360" w:lineRule="auto"/>
        <w:jc w:val="both"/>
        <w:rPr>
          <w:rFonts w:ascii="Times New Roman" w:hAnsi="Times New Roman" w:cs="Times New Roman"/>
          <w:lang w:val="en-GB"/>
        </w:rPr>
      </w:pPr>
    </w:p>
    <w:p w14:paraId="1761FB1D" w14:textId="77777777" w:rsidR="00300AB4" w:rsidRPr="00FC0D37" w:rsidRDefault="00300AB4" w:rsidP="00D801F5">
      <w:pPr>
        <w:spacing w:line="360" w:lineRule="auto"/>
        <w:jc w:val="both"/>
        <w:rPr>
          <w:rFonts w:ascii="Times New Roman" w:hAnsi="Times New Roman" w:cs="Times New Roman"/>
          <w:lang w:val="en-GB"/>
        </w:rPr>
      </w:pPr>
    </w:p>
    <w:p w14:paraId="6EA63250" w14:textId="77777777" w:rsidR="0050595F" w:rsidRPr="00FC0D37" w:rsidRDefault="0050595F" w:rsidP="000126F1">
      <w:pPr>
        <w:pStyle w:val="Listenabsatz"/>
        <w:numPr>
          <w:ilvl w:val="0"/>
          <w:numId w:val="1"/>
        </w:numPr>
        <w:spacing w:line="360" w:lineRule="auto"/>
        <w:ind w:left="426"/>
        <w:jc w:val="both"/>
        <w:rPr>
          <w:rFonts w:ascii="Times New Roman" w:hAnsi="Times New Roman" w:cs="Times New Roman"/>
          <w:b/>
          <w:sz w:val="24"/>
          <w:lang w:val="en-GB"/>
        </w:rPr>
      </w:pPr>
      <w:r w:rsidRPr="00FC0D37">
        <w:rPr>
          <w:rFonts w:ascii="Times New Roman" w:hAnsi="Times New Roman" w:cs="Times New Roman"/>
          <w:b/>
          <w:sz w:val="24"/>
          <w:lang w:val="en-GB"/>
        </w:rPr>
        <w:t>Results</w:t>
      </w:r>
    </w:p>
    <w:p w14:paraId="78E50EFC" w14:textId="5C1C96C1" w:rsidR="007A20E3" w:rsidRPr="00FC0D37" w:rsidRDefault="003E7C7A" w:rsidP="007A20E3">
      <w:pPr>
        <w:spacing w:line="360" w:lineRule="auto"/>
        <w:jc w:val="both"/>
        <w:rPr>
          <w:rFonts w:ascii="Times New Roman" w:hAnsi="Times New Roman" w:cs="Times New Roman"/>
          <w:b/>
          <w:lang w:val="en-GB"/>
        </w:rPr>
      </w:pPr>
      <w:r w:rsidRPr="00FC0D37">
        <w:rPr>
          <w:rFonts w:ascii="Times New Roman" w:hAnsi="Times New Roman" w:cs="Times New Roman"/>
          <w:b/>
          <w:lang w:val="en-GB"/>
        </w:rPr>
        <w:t xml:space="preserve">3.1. Tellurium </w:t>
      </w:r>
      <w:r w:rsidR="007A20E3" w:rsidRPr="00FC0D37">
        <w:rPr>
          <w:rFonts w:ascii="Times New Roman" w:hAnsi="Times New Roman" w:cs="Times New Roman"/>
          <w:b/>
          <w:lang w:val="en-GB"/>
        </w:rPr>
        <w:t xml:space="preserve">sorption kinetics and isotherms </w:t>
      </w:r>
    </w:p>
    <w:p w14:paraId="0C633FB8" w14:textId="6031284B" w:rsidR="002F6821" w:rsidRPr="00C03DAF" w:rsidRDefault="002F6821" w:rsidP="002F6821">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Sorption kinetics of dissolved Te (Te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w:t>
      </w:r>
      <w:r w:rsidR="005F3C04">
        <w:rPr>
          <w:rFonts w:ascii="Times New Roman" w:hAnsi="Times New Roman" w:cs="Times New Roman"/>
          <w:lang w:val="en-GB"/>
        </w:rPr>
        <w:t>was</w:t>
      </w:r>
      <w:r w:rsidR="005F3C04" w:rsidRPr="00C03DAF">
        <w:rPr>
          <w:rFonts w:ascii="Times New Roman" w:hAnsi="Times New Roman" w:cs="Times New Roman"/>
          <w:lang w:val="en-GB"/>
        </w:rPr>
        <w:t xml:space="preserve"> </w:t>
      </w:r>
      <w:r w:rsidR="00F82DC3">
        <w:rPr>
          <w:rFonts w:ascii="Times New Roman" w:hAnsi="Times New Roman" w:cs="Times New Roman"/>
          <w:lang w:val="en-GB"/>
        </w:rPr>
        <w:t>rapid (&gt;</w:t>
      </w:r>
      <w:r w:rsidRPr="00C03DAF">
        <w:rPr>
          <w:rFonts w:ascii="Times New Roman" w:hAnsi="Times New Roman" w:cs="Times New Roman"/>
          <w:lang w:val="en-GB"/>
        </w:rPr>
        <w:t xml:space="preserve">40% in less than 3 min., Figure 1a) independent from salinity, but highly dependent on the solid/liquid ratios, showing ~90% sorption in </w:t>
      </w:r>
      <w:r w:rsidR="00756FE9">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SPM within 3 min. Equilibrium between the dissolved and particulate phases was achieved at ≥ 48h in 100 mg L</w:t>
      </w:r>
      <w:r w:rsidRPr="00C03DAF">
        <w:rPr>
          <w:rFonts w:ascii="Times New Roman" w:hAnsi="Times New Roman" w:cs="Times New Roman"/>
          <w:vertAlign w:val="superscript"/>
          <w:lang w:val="en-GB"/>
        </w:rPr>
        <w:t>-1</w:t>
      </w:r>
      <w:r w:rsidR="00F82DC3">
        <w:rPr>
          <w:rFonts w:ascii="Times New Roman" w:hAnsi="Times New Roman" w:cs="Times New Roman"/>
          <w:lang w:val="en-GB"/>
        </w:rPr>
        <w:t xml:space="preserve"> SPM and in &lt;</w:t>
      </w:r>
      <w:r w:rsidRPr="00C03DAF">
        <w:rPr>
          <w:rFonts w:ascii="Times New Roman" w:hAnsi="Times New Roman" w:cs="Times New Roman"/>
          <w:lang w:val="en-GB"/>
        </w:rPr>
        <w:t xml:space="preserve">5h for </w:t>
      </w:r>
      <w:r w:rsidR="00756FE9">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SPM</w:t>
      </w:r>
      <w:r w:rsidR="00D209AF">
        <w:rPr>
          <w:rFonts w:ascii="Times New Roman" w:hAnsi="Times New Roman" w:cs="Times New Roman"/>
          <w:lang w:val="en-GB"/>
        </w:rPr>
        <w:t xml:space="preserve"> (Figure 1a)</w:t>
      </w:r>
      <w:r w:rsidRPr="00C03DAF">
        <w:rPr>
          <w:rFonts w:ascii="Times New Roman" w:hAnsi="Times New Roman" w:cs="Times New Roman"/>
          <w:lang w:val="en-GB"/>
        </w:rPr>
        <w:t>. Experimental blanks (i.e., no SPM) showed no measurable Te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loss or adsorption onto tube walls throughout the whole experiment duration. Estimated particulate concentrations were used to calculate partitioning coefficients for Te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at 48h of adsorption time, showing log</w:t>
      </w:r>
      <w:r w:rsidRPr="00C03DAF">
        <w:rPr>
          <w:rFonts w:ascii="Times New Roman" w:hAnsi="Times New Roman" w:cs="Times New Roman"/>
          <w:vertAlign w:val="subscript"/>
          <w:lang w:val="en-GB"/>
        </w:rPr>
        <w:t>10</w:t>
      </w:r>
      <w:r w:rsidRPr="00C03DAF">
        <w:rPr>
          <w:rFonts w:ascii="Times New Roman" w:hAnsi="Times New Roman" w:cs="Times New Roman"/>
          <w:lang w:val="en-GB"/>
        </w:rPr>
        <w:t xml:space="preserve"> Kd values in freshwater of 4.94 ± 0.02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for 100 mg L</w:t>
      </w:r>
      <w:r w:rsidRPr="00C03DAF">
        <w:rPr>
          <w:rFonts w:ascii="Times New Roman" w:hAnsi="Times New Roman" w:cs="Times New Roman"/>
          <w:vertAlign w:val="superscript"/>
          <w:lang w:val="en-GB"/>
        </w:rPr>
        <w:t xml:space="preserve">-1 </w:t>
      </w:r>
      <w:r w:rsidRPr="00C03DAF">
        <w:rPr>
          <w:rFonts w:ascii="Times New Roman" w:hAnsi="Times New Roman" w:cs="Times New Roman"/>
          <w:lang w:val="en-GB"/>
        </w:rPr>
        <w:t>and 5.31 ± 0.01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for </w:t>
      </w:r>
      <w:r w:rsidR="00756FE9">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whereas in seawater Kd values were 4.98 ± 0.02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for 100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and 4.96 ± 0.09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for </w:t>
      </w:r>
      <w:r w:rsidR="00756FE9">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w:t>
      </w:r>
    </w:p>
    <w:p w14:paraId="1CE1E3A3" w14:textId="093F6D8A" w:rsidR="002B39D2" w:rsidRDefault="002B39D2" w:rsidP="002B39D2">
      <w:pPr>
        <w:spacing w:line="360" w:lineRule="auto"/>
        <w:jc w:val="both"/>
        <w:rPr>
          <w:rFonts w:ascii="Times New Roman" w:hAnsi="Times New Roman" w:cs="Times New Roman"/>
          <w:lang w:val="en-US"/>
        </w:rPr>
      </w:pPr>
    </w:p>
    <w:p w14:paraId="2DBAEDF8" w14:textId="77777777" w:rsidR="00300AB4" w:rsidRPr="00C03DAF" w:rsidRDefault="00300AB4" w:rsidP="00300AB4">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Sorption isotherms showed non-linear correlations at low SPM concentrations (100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Figure 1b) following a Langmuir isotherm. Langmuir parameters were K</w:t>
      </w:r>
      <w:r w:rsidRPr="00C03DAF">
        <w:rPr>
          <w:rFonts w:ascii="Times New Roman" w:hAnsi="Times New Roman" w:cs="Times New Roman"/>
          <w:vertAlign w:val="subscript"/>
          <w:lang w:val="en-GB"/>
        </w:rPr>
        <w:t>L</w:t>
      </w:r>
      <w:r w:rsidRPr="00C03DAF">
        <w:rPr>
          <w:rFonts w:ascii="Times New Roman" w:hAnsi="Times New Roman" w:cs="Times New Roman"/>
          <w:lang w:val="en-GB"/>
        </w:rPr>
        <w:t xml:space="preserve"> = 3.91 L µg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and b = 50.7 mg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with a separation factor of “favourable” to “very favourable” due to R</w:t>
      </w:r>
      <w:r w:rsidRPr="00C03DAF">
        <w:rPr>
          <w:rFonts w:ascii="Times New Roman" w:hAnsi="Times New Roman" w:cs="Times New Roman"/>
          <w:vertAlign w:val="subscript"/>
          <w:lang w:val="en-GB"/>
        </w:rPr>
        <w:t>L</w:t>
      </w:r>
      <w:r w:rsidRPr="00C03DAF">
        <w:rPr>
          <w:rFonts w:ascii="Times New Roman" w:hAnsi="Times New Roman" w:cs="Times New Roman"/>
          <w:lang w:val="en-GB"/>
        </w:rPr>
        <w:t xml:space="preserve"> variations between 0.72 and 0.05. Nevertheless, higher SPM content of </w:t>
      </w:r>
      <w:r>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showed a linear behaviour representative of a Freundlich isotherm (Figure 1c) with relatively low heterogeneity (c = 1). The value of ~0.02 mg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at the intercept represented the </w:t>
      </w:r>
      <w:r>
        <w:rPr>
          <w:rFonts w:ascii="Times New Roman" w:hAnsi="Times New Roman" w:cs="Times New Roman"/>
          <w:lang w:val="en-GB"/>
        </w:rPr>
        <w:t>inherited</w:t>
      </w:r>
      <w:r w:rsidRPr="00C03DAF">
        <w:rPr>
          <w:rFonts w:ascii="Times New Roman" w:hAnsi="Times New Roman" w:cs="Times New Roman"/>
          <w:lang w:val="en-GB"/>
        </w:rPr>
        <w:t xml:space="preserve"> Te in the SPM, thus, included in the Te</w:t>
      </w:r>
      <w:r w:rsidRPr="00C03DAF">
        <w:rPr>
          <w:rFonts w:ascii="Times New Roman" w:hAnsi="Times New Roman" w:cs="Times New Roman"/>
          <w:vertAlign w:val="subscript"/>
          <w:lang w:val="en-GB"/>
        </w:rPr>
        <w:t>p</w:t>
      </w:r>
      <w:r w:rsidRPr="00C03DAF">
        <w:rPr>
          <w:rFonts w:ascii="Times New Roman" w:hAnsi="Times New Roman" w:cs="Times New Roman"/>
          <w:lang w:val="en-GB"/>
        </w:rPr>
        <w:t xml:space="preserve"> concentrations. Calculated Te</w:t>
      </w:r>
      <w:r w:rsidRPr="00C03DAF">
        <w:rPr>
          <w:rFonts w:ascii="Times New Roman" w:hAnsi="Times New Roman" w:cs="Times New Roman"/>
          <w:vertAlign w:val="subscript"/>
          <w:lang w:val="en-GB"/>
        </w:rPr>
        <w:t>p</w:t>
      </w:r>
      <w:r w:rsidRPr="00C03DAF">
        <w:rPr>
          <w:rFonts w:ascii="Times New Roman" w:hAnsi="Times New Roman" w:cs="Times New Roman"/>
          <w:lang w:val="en-GB"/>
        </w:rPr>
        <w:t xml:space="preserve"> concentrations were in accordance with directly analysed Te</w:t>
      </w:r>
      <w:r w:rsidRPr="00C03DAF">
        <w:rPr>
          <w:rFonts w:ascii="Times New Roman" w:hAnsi="Times New Roman" w:cs="Times New Roman"/>
          <w:vertAlign w:val="subscript"/>
          <w:lang w:val="en-GB"/>
        </w:rPr>
        <w:t>p</w:t>
      </w:r>
      <w:r>
        <w:rPr>
          <w:rFonts w:ascii="Times New Roman" w:hAnsi="Times New Roman" w:cs="Times New Roman"/>
          <w:lang w:val="en-GB"/>
        </w:rPr>
        <w:t xml:space="preserve"> (&lt;</w:t>
      </w:r>
      <w:r w:rsidRPr="00C03DAF">
        <w:rPr>
          <w:rFonts w:ascii="Times New Roman" w:hAnsi="Times New Roman" w:cs="Times New Roman"/>
          <w:lang w:val="en-GB"/>
        </w:rPr>
        <w:t xml:space="preserve">15% difference, within analytical error) from </w:t>
      </w:r>
      <w:r>
        <w:rPr>
          <w:rFonts w:ascii="Times New Roman" w:hAnsi="Times New Roman" w:cs="Times New Roman"/>
          <w:lang w:val="en-GB"/>
        </w:rPr>
        <w:t>1000 mg L</w:t>
      </w:r>
      <w:r w:rsidRPr="00C03DAF">
        <w:rPr>
          <w:rFonts w:ascii="Times New Roman" w:hAnsi="Times New Roman" w:cs="Times New Roman"/>
          <w:vertAlign w:val="superscript"/>
          <w:lang w:val="en-GB"/>
        </w:rPr>
        <w:t xml:space="preserve">-1 </w:t>
      </w:r>
      <w:r w:rsidRPr="00C03DAF">
        <w:rPr>
          <w:rFonts w:ascii="Times New Roman" w:hAnsi="Times New Roman" w:cs="Times New Roman"/>
          <w:lang w:val="en-GB"/>
        </w:rPr>
        <w:t>experimental isotherm sediments.</w:t>
      </w:r>
    </w:p>
    <w:p w14:paraId="5AB6A324" w14:textId="77777777" w:rsidR="00300AB4" w:rsidRPr="00300AB4" w:rsidRDefault="00300AB4" w:rsidP="00E73670">
      <w:pPr>
        <w:spacing w:line="360" w:lineRule="auto"/>
        <w:jc w:val="both"/>
        <w:rPr>
          <w:rFonts w:ascii="Times New Roman" w:hAnsi="Times New Roman" w:cs="Times New Roman"/>
          <w:lang w:val="en-GB"/>
        </w:rPr>
      </w:pPr>
    </w:p>
    <w:p w14:paraId="1245AD77" w14:textId="358485AC" w:rsidR="003E7C7A" w:rsidRPr="00FC0D37" w:rsidRDefault="003E7C7A" w:rsidP="003E7C7A">
      <w:pPr>
        <w:spacing w:line="360" w:lineRule="auto"/>
        <w:jc w:val="both"/>
        <w:rPr>
          <w:rFonts w:ascii="Times New Roman" w:hAnsi="Times New Roman" w:cs="Times New Roman"/>
          <w:b/>
          <w:lang w:val="en-GB"/>
        </w:rPr>
      </w:pPr>
      <w:r w:rsidRPr="00FC0D37">
        <w:rPr>
          <w:rFonts w:ascii="Times New Roman" w:hAnsi="Times New Roman" w:cs="Times New Roman"/>
          <w:b/>
          <w:lang w:val="en-GB"/>
        </w:rPr>
        <w:t>3.2. Selenium sorption kinetics and isotherms</w:t>
      </w:r>
    </w:p>
    <w:p w14:paraId="2338B0EB" w14:textId="3BBBD25C" w:rsidR="002F6821" w:rsidRPr="00C03DAF" w:rsidRDefault="002F6821" w:rsidP="002F6821">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Selenium sorption kinetics (Se</w:t>
      </w:r>
      <w:r w:rsidRPr="00C03DAF">
        <w:rPr>
          <w:rFonts w:ascii="Times New Roman" w:hAnsi="Times New Roman" w:cs="Times New Roman"/>
          <w:vertAlign w:val="subscript"/>
          <w:lang w:val="en-GB"/>
        </w:rPr>
        <w:t>ex</w:t>
      </w:r>
      <w:r w:rsidRPr="00C03DAF">
        <w:rPr>
          <w:rFonts w:ascii="Times New Roman" w:hAnsi="Times New Roman" w:cs="Times New Roman"/>
          <w:lang w:val="en-GB"/>
        </w:rPr>
        <w:t>, Figure 2a) was less rapid than that of Te</w:t>
      </w:r>
      <w:r w:rsidRPr="00C03DAF">
        <w:rPr>
          <w:rFonts w:ascii="Times New Roman" w:hAnsi="Times New Roman" w:cs="Times New Roman"/>
          <w:vertAlign w:val="subscript"/>
          <w:lang w:val="en-GB"/>
        </w:rPr>
        <w:t>ex</w:t>
      </w:r>
      <w:r w:rsidR="002115FB">
        <w:rPr>
          <w:rFonts w:ascii="Times New Roman" w:hAnsi="Times New Roman" w:cs="Times New Roman"/>
          <w:lang w:val="en-GB"/>
        </w:rPr>
        <w:t xml:space="preserve"> (Figure 1a), showing &lt;10</w:t>
      </w:r>
      <w:r w:rsidRPr="002115FB">
        <w:rPr>
          <w:rFonts w:ascii="Times New Roman" w:hAnsi="Times New Roman" w:cs="Times New Roman"/>
          <w:lang w:val="en-GB"/>
        </w:rPr>
        <w:t>%</w:t>
      </w:r>
      <w:r w:rsidRPr="00C03DAF">
        <w:rPr>
          <w:rFonts w:ascii="Times New Roman" w:hAnsi="Times New Roman" w:cs="Times New Roman"/>
          <w:lang w:val="en-GB"/>
        </w:rPr>
        <w:t xml:space="preserve"> sorption after 3 min of exposure. There seems to be an effect of both salinity (i.e., higher sorption in seawater) and SPM concentration (i.e., higher sorption in </w:t>
      </w:r>
      <w:r w:rsidR="00756FE9">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reaching solid/liquid equilibrium in &lt;24h for </w:t>
      </w:r>
      <w:r w:rsidR="00756FE9">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with max. 25% sorption. Precise sorption kinetics and equilibrium time for 100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(max. 5% sorption) were uncertain</w:t>
      </w:r>
      <w:r w:rsidR="00B16B06">
        <w:rPr>
          <w:rFonts w:ascii="Times New Roman" w:hAnsi="Times New Roman" w:cs="Times New Roman"/>
          <w:lang w:val="en-GB"/>
        </w:rPr>
        <w:t>,</w:t>
      </w:r>
      <w:r w:rsidRPr="00C03DAF">
        <w:rPr>
          <w:rFonts w:ascii="Times New Roman" w:hAnsi="Times New Roman" w:cs="Times New Roman"/>
          <w:lang w:val="en-GB"/>
        </w:rPr>
        <w:t xml:space="preserve"> as all Se</w:t>
      </w:r>
      <w:r w:rsidRPr="00C03DAF">
        <w:rPr>
          <w:rFonts w:ascii="Times New Roman" w:hAnsi="Times New Roman" w:cs="Times New Roman"/>
          <w:vertAlign w:val="subscript"/>
          <w:lang w:val="en-GB"/>
        </w:rPr>
        <w:t>d</w:t>
      </w:r>
      <w:r w:rsidRPr="00C03DAF">
        <w:rPr>
          <w:rFonts w:ascii="Times New Roman" w:hAnsi="Times New Roman" w:cs="Times New Roman"/>
          <w:lang w:val="en-GB"/>
        </w:rPr>
        <w:t xml:space="preserve"> values were close to the experimental blank concentrations with 4% variability shown by the standard deviation. Experimental blanks showed no measurable </w:t>
      </w:r>
      <w:r w:rsidRPr="00C03DAF">
        <w:rPr>
          <w:rFonts w:ascii="Times New Roman" w:hAnsi="Times New Roman" w:cs="Times New Roman"/>
          <w:vertAlign w:val="superscript"/>
          <w:lang w:val="en-GB"/>
        </w:rPr>
        <w:t>77</w:t>
      </w:r>
      <w:r w:rsidRPr="00C03DAF">
        <w:rPr>
          <w:rFonts w:ascii="Times New Roman" w:hAnsi="Times New Roman" w:cs="Times New Roman"/>
          <w:lang w:val="en-GB"/>
        </w:rPr>
        <w:t>Se loss or adsorption onto tube walls along the experiment. Estimated log</w:t>
      </w:r>
      <w:r w:rsidRPr="00C03DAF">
        <w:rPr>
          <w:rFonts w:ascii="Times New Roman" w:hAnsi="Times New Roman" w:cs="Times New Roman"/>
          <w:vertAlign w:val="subscript"/>
          <w:lang w:val="en-GB"/>
        </w:rPr>
        <w:t>10</w:t>
      </w:r>
      <w:r w:rsidRPr="00C03DAF">
        <w:rPr>
          <w:rFonts w:ascii="Times New Roman" w:hAnsi="Times New Roman" w:cs="Times New Roman"/>
          <w:lang w:val="en-GB"/>
        </w:rPr>
        <w:t xml:space="preserve"> Kd values at 48h were: 2.51 ± 0.08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for 100 mg L</w:t>
      </w:r>
      <w:r w:rsidRPr="00C03DAF">
        <w:rPr>
          <w:rFonts w:ascii="Times New Roman" w:hAnsi="Times New Roman" w:cs="Times New Roman"/>
          <w:vertAlign w:val="superscript"/>
          <w:lang w:val="en-GB"/>
        </w:rPr>
        <w:t xml:space="preserve">-1 </w:t>
      </w:r>
      <w:r w:rsidRPr="00C03DAF">
        <w:rPr>
          <w:rFonts w:ascii="Times New Roman" w:hAnsi="Times New Roman" w:cs="Times New Roman"/>
          <w:lang w:val="en-GB"/>
        </w:rPr>
        <w:t>and 2.42 ± 0.04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for </w:t>
      </w:r>
      <w:r w:rsidR="00756FE9">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in freshwater, whereas in seawater they were 2.87 ± 0.10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for 100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and 2.57 ± 0.04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for </w:t>
      </w:r>
      <w:r w:rsidR="00756FE9">
        <w:rPr>
          <w:rFonts w:ascii="Times New Roman" w:hAnsi="Times New Roman" w:cs="Times New Roman"/>
          <w:lang w:val="en-GB"/>
        </w:rPr>
        <w:t>1000 mg L</w:t>
      </w:r>
      <w:r w:rsidRPr="00C03DAF">
        <w:rPr>
          <w:rFonts w:ascii="Times New Roman" w:hAnsi="Times New Roman" w:cs="Times New Roman"/>
          <w:vertAlign w:val="superscript"/>
          <w:lang w:val="en-GB"/>
        </w:rPr>
        <w:t>-</w:t>
      </w:r>
      <w:r w:rsidR="00E73670">
        <w:rPr>
          <w:rFonts w:ascii="Times New Roman" w:hAnsi="Times New Roman" w:cs="Times New Roman"/>
          <w:vertAlign w:val="superscript"/>
          <w:lang w:val="en-GB"/>
        </w:rPr>
        <w:t> </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w:t>
      </w:r>
    </w:p>
    <w:p w14:paraId="6AE4815F" w14:textId="41C80DFC" w:rsidR="002B39D2" w:rsidRDefault="002B39D2" w:rsidP="002B39D2">
      <w:pPr>
        <w:spacing w:line="360" w:lineRule="auto"/>
        <w:jc w:val="both"/>
        <w:rPr>
          <w:rFonts w:ascii="Times New Roman" w:hAnsi="Times New Roman" w:cs="Times New Roman"/>
          <w:lang w:val="en-US"/>
        </w:rPr>
      </w:pPr>
    </w:p>
    <w:p w14:paraId="1A77462A" w14:textId="07506506" w:rsidR="008D76BA" w:rsidRDefault="008D76BA" w:rsidP="002B39D2">
      <w:pPr>
        <w:spacing w:line="360" w:lineRule="auto"/>
        <w:jc w:val="both"/>
        <w:rPr>
          <w:rFonts w:ascii="Times New Roman" w:hAnsi="Times New Roman" w:cs="Times New Roman"/>
          <w:lang w:val="en-GB"/>
        </w:rPr>
      </w:pPr>
    </w:p>
    <w:p w14:paraId="30EE43CD" w14:textId="77777777" w:rsidR="003154D9" w:rsidRPr="00FC0D37" w:rsidRDefault="003154D9" w:rsidP="003154D9">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Sorption isotherms for both SPM conditions (100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and </w:t>
      </w:r>
      <w:r>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showed similar concentrations and linear correlations, representative of a Freundlich isotherm (Figure 2b). The value at the intercept of ~0.26 mg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represented </w:t>
      </w:r>
      <w:r>
        <w:rPr>
          <w:rFonts w:ascii="Times New Roman" w:hAnsi="Times New Roman" w:cs="Times New Roman"/>
          <w:lang w:val="en-GB"/>
        </w:rPr>
        <w:t>inherited</w:t>
      </w:r>
      <w:r w:rsidRPr="00C03DAF">
        <w:rPr>
          <w:rFonts w:ascii="Times New Roman" w:hAnsi="Times New Roman" w:cs="Times New Roman"/>
          <w:lang w:val="en-GB"/>
        </w:rPr>
        <w:t xml:space="preserve"> Se included in the Se</w:t>
      </w:r>
      <w:r w:rsidRPr="00C03DAF">
        <w:rPr>
          <w:rFonts w:ascii="Times New Roman" w:hAnsi="Times New Roman" w:cs="Times New Roman"/>
          <w:vertAlign w:val="subscript"/>
          <w:lang w:val="en-GB"/>
        </w:rPr>
        <w:t>p</w:t>
      </w:r>
      <w:r w:rsidRPr="00C03DAF">
        <w:rPr>
          <w:rFonts w:ascii="Times New Roman" w:hAnsi="Times New Roman" w:cs="Times New Roman"/>
          <w:lang w:val="en-GB"/>
        </w:rPr>
        <w:t xml:space="preserve"> values. Calculated Se</w:t>
      </w:r>
      <w:r w:rsidRPr="00C03DAF">
        <w:rPr>
          <w:rFonts w:ascii="Times New Roman" w:hAnsi="Times New Roman" w:cs="Times New Roman"/>
          <w:vertAlign w:val="subscript"/>
          <w:lang w:val="en-GB"/>
        </w:rPr>
        <w:t>p</w:t>
      </w:r>
      <w:r w:rsidRPr="00C03DAF">
        <w:rPr>
          <w:rFonts w:ascii="Times New Roman" w:hAnsi="Times New Roman" w:cs="Times New Roman"/>
          <w:lang w:val="en-GB"/>
        </w:rPr>
        <w:t xml:space="preserve"> concentrations tended to be ~30% higher than those directly measured for </w:t>
      </w:r>
      <w:r>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SPM isotherm samples.</w:t>
      </w:r>
    </w:p>
    <w:p w14:paraId="39F5F773" w14:textId="77777777" w:rsidR="002B39D2" w:rsidRPr="00FC0D37" w:rsidRDefault="002B39D2" w:rsidP="00E73670">
      <w:pPr>
        <w:spacing w:line="360" w:lineRule="auto"/>
        <w:jc w:val="both"/>
        <w:rPr>
          <w:rFonts w:ascii="Times New Roman" w:hAnsi="Times New Roman" w:cs="Times New Roman"/>
          <w:lang w:val="en-GB"/>
        </w:rPr>
      </w:pPr>
    </w:p>
    <w:p w14:paraId="09397D44" w14:textId="6FD3E9A1" w:rsidR="007A20E3" w:rsidRPr="00FC0D37" w:rsidRDefault="007A20E3" w:rsidP="007A20E3">
      <w:pPr>
        <w:spacing w:line="360" w:lineRule="auto"/>
        <w:jc w:val="both"/>
        <w:rPr>
          <w:rFonts w:ascii="Times New Roman" w:hAnsi="Times New Roman" w:cs="Times New Roman"/>
          <w:b/>
          <w:lang w:val="en-GB"/>
        </w:rPr>
      </w:pPr>
      <w:r w:rsidRPr="00FC0D37">
        <w:rPr>
          <w:rFonts w:ascii="Times New Roman" w:hAnsi="Times New Roman" w:cs="Times New Roman"/>
          <w:b/>
          <w:lang w:val="en-GB"/>
        </w:rPr>
        <w:t>3.</w:t>
      </w:r>
      <w:r w:rsidR="003E7C7A" w:rsidRPr="00FC0D37">
        <w:rPr>
          <w:rFonts w:ascii="Times New Roman" w:hAnsi="Times New Roman" w:cs="Times New Roman"/>
          <w:b/>
          <w:lang w:val="en-GB"/>
        </w:rPr>
        <w:t>3</w:t>
      </w:r>
      <w:r w:rsidRPr="00FC0D37">
        <w:rPr>
          <w:rFonts w:ascii="Times New Roman" w:hAnsi="Times New Roman" w:cs="Times New Roman"/>
          <w:b/>
          <w:lang w:val="en-GB"/>
        </w:rPr>
        <w:t xml:space="preserve">. </w:t>
      </w:r>
      <w:r w:rsidR="003E7C7A" w:rsidRPr="00FC0D37">
        <w:rPr>
          <w:rFonts w:ascii="Times New Roman" w:hAnsi="Times New Roman" w:cs="Times New Roman"/>
          <w:b/>
          <w:lang w:val="en-GB"/>
        </w:rPr>
        <w:t>S</w:t>
      </w:r>
      <w:r w:rsidRPr="00FC0D37">
        <w:rPr>
          <w:rFonts w:ascii="Times New Roman" w:hAnsi="Times New Roman" w:cs="Times New Roman"/>
          <w:b/>
          <w:lang w:val="en-GB"/>
        </w:rPr>
        <w:t>elective extractions</w:t>
      </w:r>
    </w:p>
    <w:p w14:paraId="769F91FE" w14:textId="3F0DE506" w:rsidR="006F3F58" w:rsidRPr="004E1D1F" w:rsidRDefault="006F3F58" w:rsidP="006F3F58">
      <w:pPr>
        <w:spacing w:line="360" w:lineRule="auto"/>
        <w:ind w:firstLine="284"/>
        <w:jc w:val="both"/>
        <w:rPr>
          <w:rFonts w:ascii="Times New Roman" w:hAnsi="Times New Roman" w:cs="Times New Roman"/>
          <w:lang w:val="en-US"/>
        </w:rPr>
      </w:pPr>
      <w:r w:rsidRPr="00C03DAF">
        <w:rPr>
          <w:rFonts w:ascii="Times New Roman" w:hAnsi="Times New Roman" w:cs="Times New Roman"/>
          <w:lang w:val="en-GB"/>
        </w:rPr>
        <w:t xml:space="preserve">Selective extractions from both freshwater (S=0) and seawater (S=32) experiments of independent </w:t>
      </w:r>
      <w:r w:rsidRPr="00C03DAF">
        <w:rPr>
          <w:rFonts w:ascii="Times New Roman" w:hAnsi="Times New Roman" w:cs="Times New Roman"/>
          <w:vertAlign w:val="superscript"/>
          <w:lang w:val="en-GB"/>
        </w:rPr>
        <w:t>125</w:t>
      </w:r>
      <w:r w:rsidRPr="00C03DAF">
        <w:rPr>
          <w:rFonts w:ascii="Times New Roman" w:hAnsi="Times New Roman" w:cs="Times New Roman"/>
          <w:lang w:val="en-GB"/>
        </w:rPr>
        <w:t xml:space="preserve">Te and </w:t>
      </w:r>
      <w:r w:rsidRPr="00C03DAF">
        <w:rPr>
          <w:rFonts w:ascii="Times New Roman" w:hAnsi="Times New Roman" w:cs="Times New Roman"/>
          <w:vertAlign w:val="superscript"/>
          <w:lang w:val="en-GB"/>
        </w:rPr>
        <w:t>77</w:t>
      </w:r>
      <w:r w:rsidRPr="00C03DAF">
        <w:rPr>
          <w:rFonts w:ascii="Times New Roman" w:hAnsi="Times New Roman" w:cs="Times New Roman"/>
          <w:lang w:val="en-GB"/>
        </w:rPr>
        <w:t>Se spikes showed differences between spiked and inherited concentrations as well as distinct fractionation patterns for both elements (Figure 3). Relative contributions of each extracted fraction to total (</w:t>
      </w:r>
      <w:r w:rsidR="005930B7">
        <w:rPr>
          <w:rFonts w:ascii="Times New Roman" w:hAnsi="Times New Roman" w:cs="Times New Roman"/>
          <w:lang w:val="en-GB"/>
        </w:rPr>
        <w:t>inherited</w:t>
      </w:r>
      <w:r w:rsidR="005930B7" w:rsidRPr="00C03DAF">
        <w:rPr>
          <w:rFonts w:ascii="Times New Roman" w:hAnsi="Times New Roman" w:cs="Times New Roman"/>
          <w:lang w:val="en-GB"/>
        </w:rPr>
        <w:t xml:space="preserve"> </w:t>
      </w:r>
      <w:r w:rsidRPr="00C03DAF">
        <w:rPr>
          <w:rFonts w:ascii="Times New Roman" w:hAnsi="Times New Roman" w:cs="Times New Roman"/>
          <w:lang w:val="en-GB"/>
        </w:rPr>
        <w:t>or spiked) Te</w:t>
      </w:r>
      <w:r w:rsidR="00785B94">
        <w:rPr>
          <w:rFonts w:ascii="Times New Roman" w:hAnsi="Times New Roman" w:cs="Times New Roman"/>
          <w:lang w:val="en-GB"/>
        </w:rPr>
        <w:t xml:space="preserve"> and Se</w:t>
      </w:r>
      <w:r w:rsidRPr="00C03DAF">
        <w:rPr>
          <w:rFonts w:ascii="Times New Roman" w:hAnsi="Times New Roman" w:cs="Times New Roman"/>
          <w:lang w:val="en-GB"/>
        </w:rPr>
        <w:t xml:space="preserve"> concentrations were </w:t>
      </w:r>
      <w:r w:rsidR="00785B94">
        <w:rPr>
          <w:rFonts w:ascii="Times New Roman" w:hAnsi="Times New Roman" w:cs="Times New Roman"/>
          <w:lang w:val="en-GB"/>
        </w:rPr>
        <w:t>expressed in percentages (Figure 3). Total concentrations used for Te calculations were</w:t>
      </w:r>
      <w:r w:rsidR="00577DFE">
        <w:rPr>
          <w:rFonts w:ascii="Times New Roman" w:hAnsi="Times New Roman" w:cs="Times New Roman"/>
          <w:lang w:val="en-GB"/>
        </w:rPr>
        <w:t xml:space="preserve"> </w:t>
      </w:r>
      <w:r w:rsidR="00785B94" w:rsidRPr="00C03DAF">
        <w:rPr>
          <w:rFonts w:ascii="Times New Roman" w:hAnsi="Times New Roman" w:cs="Times New Roman"/>
          <w:lang w:val="en-GB"/>
        </w:rPr>
        <w:t>0.05 mg kg</w:t>
      </w:r>
      <w:r w:rsidR="00785B94" w:rsidRPr="00C03DAF">
        <w:rPr>
          <w:rFonts w:ascii="Times New Roman" w:hAnsi="Times New Roman" w:cs="Times New Roman"/>
          <w:vertAlign w:val="superscript"/>
          <w:lang w:val="en-GB"/>
        </w:rPr>
        <w:t>-1</w:t>
      </w:r>
      <w:r w:rsidR="00785B94" w:rsidRPr="00C03DAF">
        <w:rPr>
          <w:rFonts w:ascii="Times New Roman" w:hAnsi="Times New Roman" w:cs="Times New Roman"/>
          <w:lang w:val="en-GB"/>
        </w:rPr>
        <w:t xml:space="preserve"> </w:t>
      </w:r>
      <w:r w:rsidR="00785B94">
        <w:rPr>
          <w:rFonts w:ascii="Times New Roman" w:hAnsi="Times New Roman" w:cs="Times New Roman"/>
          <w:lang w:val="en-GB"/>
        </w:rPr>
        <w:t xml:space="preserve">for </w:t>
      </w:r>
      <w:r w:rsidR="00577DFE">
        <w:rPr>
          <w:rFonts w:ascii="Times New Roman" w:hAnsi="Times New Roman" w:cs="Times New Roman"/>
          <w:lang w:val="en-GB"/>
        </w:rPr>
        <w:t>Te</w:t>
      </w:r>
      <w:r w:rsidR="00577DFE" w:rsidRPr="003F3ED8">
        <w:rPr>
          <w:rFonts w:ascii="Times New Roman" w:hAnsi="Times New Roman" w:cs="Times New Roman"/>
          <w:vertAlign w:val="subscript"/>
          <w:lang w:val="en-GB"/>
        </w:rPr>
        <w:t>nat</w:t>
      </w:r>
      <w:r w:rsidR="00577DFE">
        <w:rPr>
          <w:rFonts w:ascii="Times New Roman" w:hAnsi="Times New Roman" w:cs="Times New Roman"/>
          <w:lang w:val="en-GB"/>
        </w:rPr>
        <w:t xml:space="preserve"> </w:t>
      </w:r>
      <w:r w:rsidR="00B90071">
        <w:rPr>
          <w:rFonts w:ascii="Times New Roman" w:hAnsi="Times New Roman" w:cs="Times New Roman"/>
          <w:lang w:val="en-GB"/>
        </w:rPr>
        <w:t>whereas</w:t>
      </w:r>
      <w:r w:rsidRPr="00C03DAF">
        <w:rPr>
          <w:rFonts w:ascii="Times New Roman" w:hAnsi="Times New Roman" w:cs="Times New Roman"/>
          <w:lang w:val="en-GB"/>
        </w:rPr>
        <w:t xml:space="preserve"> </w:t>
      </w:r>
      <w:r w:rsidR="00785B94" w:rsidRPr="00C03DAF">
        <w:rPr>
          <w:rFonts w:ascii="Times New Roman" w:hAnsi="Times New Roman" w:cs="Times New Roman"/>
          <w:lang w:val="en-GB"/>
        </w:rPr>
        <w:t>2.68 mg kg</w:t>
      </w:r>
      <w:r w:rsidR="00785B94" w:rsidRPr="00C03DAF">
        <w:rPr>
          <w:rFonts w:ascii="Times New Roman" w:hAnsi="Times New Roman" w:cs="Times New Roman"/>
          <w:vertAlign w:val="superscript"/>
          <w:lang w:val="en-GB"/>
        </w:rPr>
        <w:t>-1</w:t>
      </w:r>
      <w:r w:rsidR="00785B94" w:rsidRPr="00C03DAF">
        <w:rPr>
          <w:rFonts w:ascii="Times New Roman" w:hAnsi="Times New Roman" w:cs="Times New Roman"/>
          <w:lang w:val="en-GB"/>
        </w:rPr>
        <w:t xml:space="preserve"> in S=0 and 3.20 mg kg</w:t>
      </w:r>
      <w:r w:rsidR="00785B94" w:rsidRPr="00C03DAF">
        <w:rPr>
          <w:rFonts w:ascii="Times New Roman" w:hAnsi="Times New Roman" w:cs="Times New Roman"/>
          <w:vertAlign w:val="superscript"/>
          <w:lang w:val="en-GB"/>
        </w:rPr>
        <w:t>-1</w:t>
      </w:r>
      <w:r w:rsidR="00785B94" w:rsidRPr="00C03DAF">
        <w:rPr>
          <w:rFonts w:ascii="Times New Roman" w:hAnsi="Times New Roman" w:cs="Times New Roman"/>
          <w:lang w:val="en-GB"/>
        </w:rPr>
        <w:t xml:space="preserve"> in S=32</w:t>
      </w:r>
      <w:r w:rsidR="00785B94">
        <w:rPr>
          <w:rFonts w:ascii="Times New Roman" w:hAnsi="Times New Roman" w:cs="Times New Roman"/>
          <w:lang w:val="en-GB"/>
        </w:rPr>
        <w:t xml:space="preserve"> for </w:t>
      </w:r>
      <w:r w:rsidR="00B90071">
        <w:rPr>
          <w:rFonts w:ascii="Times New Roman" w:hAnsi="Times New Roman" w:cs="Times New Roman"/>
          <w:lang w:val="en-GB"/>
        </w:rPr>
        <w:t>respective</w:t>
      </w:r>
      <w:r w:rsidR="00B90071" w:rsidRPr="00C03DAF">
        <w:rPr>
          <w:rFonts w:ascii="Times New Roman" w:hAnsi="Times New Roman" w:cs="Times New Roman"/>
          <w:lang w:val="en-GB"/>
        </w:rPr>
        <w:t xml:space="preserve"> </w:t>
      </w:r>
      <w:r w:rsidRPr="00C03DAF">
        <w:rPr>
          <w:rFonts w:ascii="Times New Roman" w:hAnsi="Times New Roman" w:cs="Times New Roman"/>
          <w:lang w:val="en-GB"/>
        </w:rPr>
        <w:t>Te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w:t>
      </w:r>
      <w:r w:rsidR="00785B94">
        <w:rPr>
          <w:rFonts w:ascii="Times New Roman" w:hAnsi="Times New Roman" w:cs="Times New Roman"/>
          <w:lang w:val="en-GB"/>
        </w:rPr>
        <w:t>concentrations</w:t>
      </w:r>
      <w:r w:rsidRPr="00C03DAF">
        <w:rPr>
          <w:rFonts w:ascii="Times New Roman" w:hAnsi="Times New Roman" w:cs="Times New Roman"/>
          <w:lang w:val="en-GB"/>
        </w:rPr>
        <w:t xml:space="preserve">. </w:t>
      </w:r>
      <w:r w:rsidR="00165402">
        <w:rPr>
          <w:rFonts w:ascii="Times New Roman" w:hAnsi="Times New Roman" w:cs="Times New Roman"/>
          <w:lang w:val="en-GB"/>
        </w:rPr>
        <w:t>T</w:t>
      </w:r>
      <w:r w:rsidR="009B3B1E">
        <w:rPr>
          <w:rFonts w:ascii="Times New Roman" w:hAnsi="Times New Roman" w:cs="Times New Roman"/>
          <w:lang w:val="en-GB"/>
        </w:rPr>
        <w:t>otal</w:t>
      </w:r>
      <w:r w:rsidR="009B3B1E" w:rsidRPr="00C03DAF">
        <w:rPr>
          <w:rFonts w:ascii="Times New Roman" w:hAnsi="Times New Roman" w:cs="Times New Roman"/>
          <w:lang w:val="en-GB"/>
        </w:rPr>
        <w:t xml:space="preserve"> </w:t>
      </w:r>
      <w:r w:rsidRPr="00C03DAF">
        <w:rPr>
          <w:rFonts w:ascii="Times New Roman" w:hAnsi="Times New Roman" w:cs="Times New Roman"/>
          <w:lang w:val="en-GB"/>
        </w:rPr>
        <w:t>Se</w:t>
      </w:r>
      <w:r w:rsidR="003F3ED8" w:rsidRPr="003F3ED8">
        <w:rPr>
          <w:rFonts w:ascii="Times New Roman" w:hAnsi="Times New Roman" w:cs="Times New Roman"/>
          <w:vertAlign w:val="subscript"/>
          <w:lang w:val="en-GB"/>
        </w:rPr>
        <w:t>nat</w:t>
      </w:r>
      <w:r w:rsidRPr="00C03DAF">
        <w:rPr>
          <w:rFonts w:ascii="Times New Roman" w:hAnsi="Times New Roman" w:cs="Times New Roman"/>
          <w:lang w:val="en-GB"/>
        </w:rPr>
        <w:t xml:space="preserve"> concentration</w:t>
      </w:r>
      <w:r w:rsidR="00B90071">
        <w:rPr>
          <w:rFonts w:ascii="Times New Roman" w:hAnsi="Times New Roman" w:cs="Times New Roman"/>
          <w:lang w:val="en-GB"/>
        </w:rPr>
        <w:t>s</w:t>
      </w:r>
      <w:r w:rsidR="009B3B1E">
        <w:rPr>
          <w:rFonts w:ascii="Times New Roman" w:hAnsi="Times New Roman" w:cs="Times New Roman"/>
          <w:lang w:val="en-GB"/>
        </w:rPr>
        <w:t xml:space="preserve"> ranged between</w:t>
      </w:r>
      <w:r w:rsidRPr="00C03DAF">
        <w:rPr>
          <w:rFonts w:ascii="Times New Roman" w:hAnsi="Times New Roman" w:cs="Times New Roman"/>
          <w:lang w:val="en-GB"/>
        </w:rPr>
        <w:t xml:space="preserve"> 0.37-0.53 mg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w:t>
      </w:r>
      <w:r w:rsidR="009B3B1E">
        <w:rPr>
          <w:rFonts w:ascii="Times New Roman" w:hAnsi="Times New Roman" w:cs="Times New Roman"/>
          <w:lang w:val="en-GB"/>
        </w:rPr>
        <w:t>and</w:t>
      </w:r>
      <w:r w:rsidRPr="00C03DAF">
        <w:rPr>
          <w:rFonts w:ascii="Times New Roman" w:hAnsi="Times New Roman" w:cs="Times New Roman"/>
          <w:lang w:val="en-GB"/>
        </w:rPr>
        <w:t xml:space="preserve"> average Se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w:t>
      </w:r>
      <w:r w:rsidR="009B3B1E">
        <w:rPr>
          <w:rFonts w:ascii="Times New Roman" w:hAnsi="Times New Roman" w:cs="Times New Roman"/>
          <w:lang w:val="en-GB"/>
        </w:rPr>
        <w:t>was</w:t>
      </w:r>
      <w:r w:rsidR="009B3B1E" w:rsidRPr="00C03DAF">
        <w:rPr>
          <w:rFonts w:ascii="Times New Roman" w:hAnsi="Times New Roman" w:cs="Times New Roman"/>
          <w:lang w:val="en-GB"/>
        </w:rPr>
        <w:t xml:space="preserve"> </w:t>
      </w:r>
      <w:r w:rsidRPr="00C03DAF">
        <w:rPr>
          <w:rFonts w:ascii="Times New Roman" w:hAnsi="Times New Roman" w:cs="Times New Roman"/>
          <w:lang w:val="en-GB"/>
        </w:rPr>
        <w:t>25.7 mg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in both, freshwater and seawater.</w:t>
      </w:r>
    </w:p>
    <w:p w14:paraId="3176BC14" w14:textId="3240572B" w:rsidR="006E0F38" w:rsidRPr="009821F1" w:rsidRDefault="006E0F38" w:rsidP="006E0F38">
      <w:pPr>
        <w:spacing w:after="0" w:line="360" w:lineRule="auto"/>
        <w:rPr>
          <w:noProof/>
          <w:lang w:val="en-US" w:eastAsia="es-ES_tradnl"/>
        </w:rPr>
      </w:pPr>
    </w:p>
    <w:p w14:paraId="69766347" w14:textId="77777777" w:rsidR="003154D9" w:rsidRPr="00C03DAF" w:rsidRDefault="003154D9" w:rsidP="003154D9">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The </w:t>
      </w:r>
      <w:r w:rsidRPr="00B16B06">
        <w:rPr>
          <w:rFonts w:ascii="Times New Roman" w:hAnsi="Times New Roman" w:cs="Times New Roman"/>
          <w:lang w:val="en-GB"/>
        </w:rPr>
        <w:t>acid-soluble fractions showed</w:t>
      </w:r>
      <w:r w:rsidRPr="00C03DAF">
        <w:rPr>
          <w:rFonts w:ascii="Times New Roman" w:hAnsi="Times New Roman" w:cs="Times New Roman"/>
          <w:lang w:val="en-GB"/>
        </w:rPr>
        <w:t xml:space="preserve"> the highest Te</w:t>
      </w:r>
      <w:r w:rsidRPr="00C10009">
        <w:rPr>
          <w:rFonts w:ascii="Times New Roman" w:hAnsi="Times New Roman" w:cs="Times New Roman"/>
          <w:vertAlign w:val="subscript"/>
          <w:lang w:val="en-GB"/>
        </w:rPr>
        <w:t>nat</w:t>
      </w:r>
      <w:r w:rsidRPr="00C03DAF">
        <w:rPr>
          <w:rFonts w:ascii="Times New Roman" w:hAnsi="Times New Roman" w:cs="Times New Roman"/>
          <w:lang w:val="en-GB"/>
        </w:rPr>
        <w:t xml:space="preserve"> contribution (~50% in F4 and ~30% in F4N, Figure 3a) for freshwater experiments and were 10-20% lower in seawater experiments. Average Te</w:t>
      </w:r>
      <w:r w:rsidRPr="00C10009">
        <w:rPr>
          <w:rFonts w:ascii="Times New Roman" w:hAnsi="Times New Roman" w:cs="Times New Roman"/>
          <w:vertAlign w:val="subscript"/>
          <w:lang w:val="en-GB"/>
        </w:rPr>
        <w:t>nat</w:t>
      </w:r>
      <w:r w:rsidRPr="00C03DAF">
        <w:rPr>
          <w:rFonts w:ascii="Times New Roman" w:hAnsi="Times New Roman" w:cs="Times New Roman"/>
          <w:lang w:val="en-GB"/>
        </w:rPr>
        <w:t xml:space="preserve"> contribution was 14% in the H</w:t>
      </w:r>
      <w:r w:rsidRPr="00C03DAF">
        <w:rPr>
          <w:rFonts w:ascii="Times New Roman" w:hAnsi="Times New Roman" w:cs="Times New Roman"/>
          <w:vertAlign w:val="subscript"/>
          <w:lang w:val="en-GB"/>
        </w:rPr>
        <w:t>2</w:t>
      </w:r>
      <w:r w:rsidRPr="00C03DAF">
        <w:rPr>
          <w:rFonts w:ascii="Times New Roman" w:hAnsi="Times New Roman" w:cs="Times New Roman"/>
          <w:lang w:val="en-GB"/>
        </w:rPr>
        <w:t>O</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 fraction (F3, associated to organic matter), &lt;2% in both, the easily exchangeable or carbonate fractions (F1) and the amorphous Mn/Fe oxide fraction (F2; Figure 3a). In contrast, Te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sorbed preferentially (average ~60%) to the acid-soluble mineral phases (F4-F4N</w:t>
      </w:r>
      <w:r>
        <w:rPr>
          <w:rFonts w:ascii="Times New Roman" w:hAnsi="Times New Roman" w:cs="Times New Roman"/>
          <w:lang w:val="en-GB"/>
        </w:rPr>
        <w:t xml:space="preserve">), </w:t>
      </w:r>
      <w:r w:rsidRPr="00C03DAF">
        <w:rPr>
          <w:rFonts w:ascii="Times New Roman" w:hAnsi="Times New Roman" w:cs="Times New Roman"/>
          <w:lang w:val="en-GB"/>
        </w:rPr>
        <w:t>comprising amorphous and crystalline Fe and Mn oxides, carbonates, amorphous monosulphurs (e.g., acid volatile sulphides and FeS) and phyllosilicate phases</w:t>
      </w:r>
      <w:r>
        <w:rPr>
          <w:rFonts w:ascii="Times New Roman" w:hAnsi="Times New Roman" w:cs="Times New Roman"/>
          <w:lang w:val="en-GB"/>
        </w:rPr>
        <w:t>.</w:t>
      </w:r>
      <w:r w:rsidRPr="00C03DAF">
        <w:rPr>
          <w:rFonts w:ascii="Times New Roman" w:hAnsi="Times New Roman" w:cs="Times New Roman"/>
          <w:lang w:val="en-GB"/>
        </w:rPr>
        <w:t xml:space="preserve"> </w:t>
      </w:r>
      <w:r>
        <w:rPr>
          <w:rFonts w:ascii="Times New Roman" w:hAnsi="Times New Roman" w:cs="Times New Roman"/>
          <w:lang w:val="en-GB"/>
        </w:rPr>
        <w:t xml:space="preserve">The latter also implies </w:t>
      </w:r>
      <w:r w:rsidRPr="00C03DAF">
        <w:rPr>
          <w:rFonts w:ascii="Times New Roman" w:hAnsi="Times New Roman" w:cs="Times New Roman"/>
          <w:lang w:val="en-GB"/>
        </w:rPr>
        <w:t>a ~40% retention</w:t>
      </w:r>
      <w:r>
        <w:rPr>
          <w:rFonts w:ascii="Times New Roman" w:hAnsi="Times New Roman" w:cs="Times New Roman"/>
          <w:lang w:val="en-GB"/>
        </w:rPr>
        <w:t xml:space="preserve"> of Te</w:t>
      </w:r>
      <w:r w:rsidRPr="008B6103">
        <w:rPr>
          <w:rFonts w:ascii="Times New Roman" w:hAnsi="Times New Roman" w:cs="Times New Roman"/>
          <w:vertAlign w:val="subscript"/>
          <w:lang w:val="en-GB"/>
        </w:rPr>
        <w:t>ex</w:t>
      </w:r>
      <w:r w:rsidRPr="00C03DAF">
        <w:rPr>
          <w:rFonts w:ascii="Times New Roman" w:hAnsi="Times New Roman" w:cs="Times New Roman"/>
          <w:lang w:val="en-GB"/>
        </w:rPr>
        <w:t xml:space="preserve"> in the residual fraction. Up to 10% of Te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was sorbed in the F1-acetate (easily exchangeable or carbonates fraction) and F2-ascorbate (Mn/Fe oxides) extracted fractions, obtaining a lower, &lt;0.2% extraction with the oxidisable fraction (F3-H</w:t>
      </w:r>
      <w:r w:rsidRPr="00C03DAF">
        <w:rPr>
          <w:rFonts w:ascii="Times New Roman" w:hAnsi="Times New Roman" w:cs="Times New Roman"/>
          <w:vertAlign w:val="subscript"/>
          <w:lang w:val="en-GB"/>
        </w:rPr>
        <w:t>2</w:t>
      </w:r>
      <w:r w:rsidRPr="00C03DAF">
        <w:rPr>
          <w:rFonts w:ascii="Times New Roman" w:hAnsi="Times New Roman" w:cs="Times New Roman"/>
          <w:lang w:val="en-GB"/>
        </w:rPr>
        <w:t>O</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 organic matter and labile/amorphous sulphide phases). In any case, low differences (~5%) were observed between freshwater-adsorbed and seawater-adsorbed Te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except for acid-soluble fractions where this difference varied from </w:t>
      </w:r>
      <w:r>
        <w:rPr>
          <w:rFonts w:ascii="Times New Roman" w:hAnsi="Times New Roman" w:cs="Times New Roman"/>
          <w:lang w:val="en-GB"/>
        </w:rPr>
        <w:t>2</w:t>
      </w:r>
      <w:r w:rsidRPr="00C03DAF">
        <w:rPr>
          <w:rFonts w:ascii="Times New Roman" w:hAnsi="Times New Roman" w:cs="Times New Roman"/>
          <w:lang w:val="en-GB"/>
        </w:rPr>
        <w:t>0 to 30%.</w:t>
      </w:r>
    </w:p>
    <w:p w14:paraId="03AF5C54" w14:textId="77777777" w:rsidR="006E0F38" w:rsidRDefault="006E0F38" w:rsidP="006E0F38">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Selective extractions for Se</w:t>
      </w:r>
      <w:r w:rsidRPr="00C03DAF">
        <w:rPr>
          <w:rFonts w:ascii="Times New Roman" w:hAnsi="Times New Roman" w:cs="Times New Roman"/>
          <w:vertAlign w:val="subscript"/>
          <w:lang w:val="en-GB"/>
        </w:rPr>
        <w:t>nat</w:t>
      </w:r>
      <w:r w:rsidRPr="00C03DAF">
        <w:rPr>
          <w:rFonts w:ascii="Times New Roman" w:hAnsi="Times New Roman" w:cs="Times New Roman"/>
          <w:lang w:val="en-GB"/>
        </w:rPr>
        <w:t xml:space="preserve"> showed highest contributions (</w:t>
      </w:r>
      <w:r>
        <w:rPr>
          <w:rFonts w:ascii="Times New Roman" w:hAnsi="Times New Roman" w:cs="Times New Roman"/>
          <w:lang w:val="en-GB"/>
        </w:rPr>
        <w:t>≥</w:t>
      </w:r>
      <w:r w:rsidRPr="00C03DAF">
        <w:rPr>
          <w:rFonts w:ascii="Times New Roman" w:hAnsi="Times New Roman" w:cs="Times New Roman"/>
          <w:lang w:val="en-GB"/>
        </w:rPr>
        <w:t>8</w:t>
      </w:r>
      <w:r>
        <w:rPr>
          <w:rFonts w:ascii="Times New Roman" w:hAnsi="Times New Roman" w:cs="Times New Roman"/>
          <w:lang w:val="en-GB"/>
        </w:rPr>
        <w:t>5</w:t>
      </w:r>
      <w:r w:rsidRPr="00C03DAF">
        <w:rPr>
          <w:rFonts w:ascii="Times New Roman" w:hAnsi="Times New Roman" w:cs="Times New Roman"/>
          <w:lang w:val="en-GB"/>
        </w:rPr>
        <w:t>%) in the F3-H</w:t>
      </w:r>
      <w:r w:rsidRPr="00C03DAF">
        <w:rPr>
          <w:rFonts w:ascii="Times New Roman" w:hAnsi="Times New Roman" w:cs="Times New Roman"/>
          <w:vertAlign w:val="subscript"/>
          <w:lang w:val="en-GB"/>
        </w:rPr>
        <w:t>2</w:t>
      </w:r>
      <w:r w:rsidRPr="00C03DAF">
        <w:rPr>
          <w:rFonts w:ascii="Times New Roman" w:hAnsi="Times New Roman" w:cs="Times New Roman"/>
          <w:lang w:val="en-GB"/>
        </w:rPr>
        <w:t>O</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 fraction (targeting organic matter and labile/amorphous sulphide phases) of SPM exposed to contrasting salinities (Figure 3b). Acid-soluble fractions obtained from 1M HCl showed 2-fold lower Se</w:t>
      </w:r>
      <w:r w:rsidRPr="00C03DAF">
        <w:rPr>
          <w:rFonts w:ascii="Times New Roman" w:hAnsi="Times New Roman" w:cs="Times New Roman"/>
          <w:vertAlign w:val="subscript"/>
          <w:lang w:val="en-GB"/>
        </w:rPr>
        <w:t>nat</w:t>
      </w:r>
      <w:r w:rsidRPr="00C03DAF">
        <w:rPr>
          <w:rFonts w:ascii="Times New Roman" w:hAnsi="Times New Roman" w:cs="Times New Roman"/>
          <w:lang w:val="en-GB"/>
        </w:rPr>
        <w:t xml:space="preserve"> extractions than 1M HNO</w:t>
      </w:r>
      <w:r w:rsidRPr="00C03DAF">
        <w:rPr>
          <w:rFonts w:ascii="Times New Roman" w:hAnsi="Times New Roman" w:cs="Times New Roman"/>
          <w:vertAlign w:val="subscript"/>
          <w:lang w:val="en-GB"/>
        </w:rPr>
        <w:t>3</w:t>
      </w:r>
      <w:r w:rsidRPr="00C03DAF">
        <w:rPr>
          <w:rFonts w:ascii="Times New Roman" w:hAnsi="Times New Roman" w:cs="Times New Roman"/>
          <w:lang w:val="en-GB"/>
        </w:rPr>
        <w:t>. Ascorbate solutions extracted concentrations of Se</w:t>
      </w:r>
      <w:r w:rsidRPr="00C03DAF">
        <w:rPr>
          <w:rFonts w:ascii="Times New Roman" w:hAnsi="Times New Roman" w:cs="Times New Roman"/>
          <w:vertAlign w:val="subscript"/>
          <w:lang w:val="en-GB"/>
        </w:rPr>
        <w:t>nat</w:t>
      </w:r>
      <w:r w:rsidRPr="00C03DAF">
        <w:rPr>
          <w:rFonts w:ascii="Times New Roman" w:hAnsi="Times New Roman" w:cs="Times New Roman"/>
          <w:lang w:val="en-GB"/>
        </w:rPr>
        <w:t xml:space="preserve"> similar to that of HCl-extracted aliquots, and the lowest Se</w:t>
      </w:r>
      <w:r w:rsidRPr="00C03DAF">
        <w:rPr>
          <w:rFonts w:ascii="Times New Roman" w:hAnsi="Times New Roman" w:cs="Times New Roman"/>
          <w:vertAlign w:val="subscript"/>
          <w:lang w:val="en-GB"/>
        </w:rPr>
        <w:t>nat</w:t>
      </w:r>
      <w:r w:rsidRPr="00C03DAF">
        <w:rPr>
          <w:rFonts w:ascii="Times New Roman" w:hAnsi="Times New Roman" w:cs="Times New Roman"/>
          <w:lang w:val="en-GB"/>
        </w:rPr>
        <w:t xml:space="preserve"> fractions occurred in acetate extractions (~1%, Figure 3b). Spiked concentrations were also highly extracted in the F3-H</w:t>
      </w:r>
      <w:r w:rsidRPr="00C03DAF">
        <w:rPr>
          <w:rFonts w:ascii="Times New Roman" w:hAnsi="Times New Roman" w:cs="Times New Roman"/>
          <w:vertAlign w:val="subscript"/>
          <w:lang w:val="en-GB"/>
        </w:rPr>
        <w:t>2</w:t>
      </w:r>
      <w:r w:rsidRPr="00C03DAF">
        <w:rPr>
          <w:rFonts w:ascii="Times New Roman" w:hAnsi="Times New Roman" w:cs="Times New Roman"/>
          <w:lang w:val="en-GB"/>
        </w:rPr>
        <w:t>O</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 fraction, representing </w:t>
      </w:r>
      <w:r>
        <w:rPr>
          <w:rFonts w:ascii="Times New Roman" w:hAnsi="Times New Roman" w:cs="Times New Roman"/>
          <w:lang w:val="en-GB"/>
        </w:rPr>
        <w:t>95</w:t>
      </w:r>
      <w:r w:rsidRPr="00C03DAF">
        <w:rPr>
          <w:rFonts w:ascii="Times New Roman" w:hAnsi="Times New Roman" w:cs="Times New Roman"/>
          <w:lang w:val="en-GB"/>
        </w:rPr>
        <w:t>-1</w:t>
      </w:r>
      <w:r>
        <w:rPr>
          <w:rFonts w:ascii="Times New Roman" w:hAnsi="Times New Roman" w:cs="Times New Roman"/>
          <w:lang w:val="en-GB"/>
        </w:rPr>
        <w:t>05</w:t>
      </w:r>
      <w:r w:rsidRPr="00C03DAF">
        <w:rPr>
          <w:rFonts w:ascii="Times New Roman" w:hAnsi="Times New Roman" w:cs="Times New Roman"/>
          <w:lang w:val="en-GB"/>
        </w:rPr>
        <w:t>% of total sorbed Se</w:t>
      </w:r>
      <w:r w:rsidRPr="00C03DAF">
        <w:rPr>
          <w:rFonts w:ascii="Times New Roman" w:hAnsi="Times New Roman" w:cs="Times New Roman"/>
          <w:vertAlign w:val="subscript"/>
          <w:lang w:val="en-GB"/>
        </w:rPr>
        <w:t>ex</w:t>
      </w:r>
      <w:r w:rsidRPr="00C03DAF">
        <w:rPr>
          <w:rFonts w:ascii="Times New Roman" w:hAnsi="Times New Roman" w:cs="Times New Roman"/>
          <w:lang w:val="en-GB"/>
        </w:rPr>
        <w:t>. Noteworthy, the second most important fraction was the F2-ascorbate fraction, extracting ~60% of Se</w:t>
      </w:r>
      <w:r w:rsidRPr="00C03DAF">
        <w:rPr>
          <w:rFonts w:ascii="Times New Roman" w:hAnsi="Times New Roman" w:cs="Times New Roman"/>
          <w:vertAlign w:val="subscript"/>
          <w:lang w:val="en-GB"/>
        </w:rPr>
        <w:t>ex</w:t>
      </w:r>
      <w:r w:rsidRPr="00C03DAF">
        <w:rPr>
          <w:rFonts w:ascii="Times New Roman" w:hAnsi="Times New Roman" w:cs="Times New Roman"/>
          <w:lang w:val="en-GB"/>
        </w:rPr>
        <w:t>, presumably from amorphous Mn/Fe oxide mineral phases. This amount of Se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extracted was higher than that in the acid-soluble fractions F4 and F4N, both extracting ~20% of Se</w:t>
      </w:r>
      <w:r w:rsidRPr="00C03DAF">
        <w:rPr>
          <w:rFonts w:ascii="Times New Roman" w:hAnsi="Times New Roman" w:cs="Times New Roman"/>
          <w:vertAlign w:val="subscript"/>
          <w:lang w:val="en-GB"/>
        </w:rPr>
        <w:t>ex</w:t>
      </w:r>
      <w:r w:rsidRPr="00C03DAF">
        <w:rPr>
          <w:rFonts w:ascii="Times New Roman" w:hAnsi="Times New Roman" w:cs="Times New Roman"/>
          <w:lang w:val="en-GB"/>
        </w:rPr>
        <w:t>. Only 12% of Se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was leached in the easily exchangeable/carbonate fraction (F1-acetate extraction). Differences between freshwater-adsorbed and seawater-adsorbed Se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were &lt;10%.</w:t>
      </w:r>
    </w:p>
    <w:p w14:paraId="63F70D43" w14:textId="77777777" w:rsidR="006E0F38" w:rsidRDefault="006E0F38" w:rsidP="007A20E3">
      <w:pPr>
        <w:spacing w:line="360" w:lineRule="auto"/>
        <w:jc w:val="both"/>
        <w:rPr>
          <w:rFonts w:ascii="Times New Roman" w:hAnsi="Times New Roman" w:cs="Times New Roman"/>
          <w:lang w:val="en-GB"/>
        </w:rPr>
      </w:pPr>
    </w:p>
    <w:p w14:paraId="4374BD00" w14:textId="77777777" w:rsidR="0050595F" w:rsidRPr="00FC0D37" w:rsidRDefault="0050595F" w:rsidP="000126F1">
      <w:pPr>
        <w:pStyle w:val="Listenabsatz"/>
        <w:numPr>
          <w:ilvl w:val="0"/>
          <w:numId w:val="1"/>
        </w:numPr>
        <w:spacing w:line="360" w:lineRule="auto"/>
        <w:ind w:left="426"/>
        <w:jc w:val="both"/>
        <w:rPr>
          <w:rFonts w:ascii="Times New Roman" w:hAnsi="Times New Roman" w:cs="Times New Roman"/>
          <w:b/>
          <w:sz w:val="24"/>
          <w:lang w:val="en-GB"/>
        </w:rPr>
      </w:pPr>
      <w:r w:rsidRPr="00FC0D37">
        <w:rPr>
          <w:rFonts w:ascii="Times New Roman" w:hAnsi="Times New Roman" w:cs="Times New Roman"/>
          <w:b/>
          <w:sz w:val="24"/>
          <w:lang w:val="en-GB"/>
        </w:rPr>
        <w:t>Discussion</w:t>
      </w:r>
    </w:p>
    <w:p w14:paraId="70837B0B" w14:textId="325F7BA4" w:rsidR="0050595F" w:rsidRPr="00FC0D37" w:rsidRDefault="007F7D3D" w:rsidP="000126F1">
      <w:pPr>
        <w:spacing w:line="360" w:lineRule="auto"/>
        <w:jc w:val="both"/>
        <w:rPr>
          <w:rFonts w:ascii="Times New Roman" w:hAnsi="Times New Roman" w:cs="Times New Roman"/>
          <w:lang w:val="en-GB"/>
        </w:rPr>
      </w:pPr>
      <w:r w:rsidRPr="00FC0D37">
        <w:rPr>
          <w:rFonts w:ascii="Times New Roman" w:hAnsi="Times New Roman" w:cs="Times New Roman"/>
          <w:b/>
          <w:lang w:val="en-GB"/>
        </w:rPr>
        <w:t xml:space="preserve">4.1. </w:t>
      </w:r>
      <w:r w:rsidR="00880158" w:rsidRPr="00FC0D37">
        <w:rPr>
          <w:rFonts w:ascii="Times New Roman" w:hAnsi="Times New Roman" w:cs="Times New Roman"/>
          <w:b/>
          <w:lang w:val="en-GB"/>
        </w:rPr>
        <w:t>T</w:t>
      </w:r>
      <w:r w:rsidRPr="00FC0D37">
        <w:rPr>
          <w:rFonts w:ascii="Times New Roman" w:hAnsi="Times New Roman" w:cs="Times New Roman"/>
          <w:b/>
          <w:lang w:val="en-GB"/>
        </w:rPr>
        <w:t xml:space="preserve">ellurium reactivity </w:t>
      </w:r>
      <w:r w:rsidR="00880158" w:rsidRPr="00FC0D37">
        <w:rPr>
          <w:rFonts w:ascii="Times New Roman" w:hAnsi="Times New Roman" w:cs="Times New Roman"/>
          <w:b/>
          <w:lang w:val="en-GB"/>
        </w:rPr>
        <w:t xml:space="preserve">and solid fractionation </w:t>
      </w:r>
      <w:r w:rsidRPr="00FC0D37">
        <w:rPr>
          <w:rFonts w:ascii="Times New Roman" w:hAnsi="Times New Roman" w:cs="Times New Roman"/>
          <w:b/>
          <w:lang w:val="en-GB"/>
        </w:rPr>
        <w:t>in estuarine salinity and turbidity gradients</w:t>
      </w:r>
    </w:p>
    <w:p w14:paraId="35031D7C" w14:textId="784D25C0" w:rsidR="006F3F58" w:rsidRPr="00C03DAF" w:rsidRDefault="006F3F58" w:rsidP="006F3F58">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Results from sorption isotherms suggest a relatively high Te affinity for the particulate phases, as previously reported for Te radionuclides (Whitehead et al. 1988) and natural Te in the Changjiang Estuary (Wu et al. 2014). The observed log</w:t>
      </w:r>
      <w:r w:rsidRPr="00C03DAF">
        <w:rPr>
          <w:rFonts w:ascii="Times New Roman" w:hAnsi="Times New Roman" w:cs="Times New Roman"/>
          <w:vertAlign w:val="subscript"/>
          <w:lang w:val="en-GB"/>
        </w:rPr>
        <w:t>10</w:t>
      </w:r>
      <w:r w:rsidRPr="00C03DAF">
        <w:rPr>
          <w:rFonts w:ascii="Times New Roman" w:hAnsi="Times New Roman" w:cs="Times New Roman"/>
          <w:lang w:val="en-GB"/>
        </w:rPr>
        <w:t xml:space="preserve"> Kd values for experimentally adsorbed Te are similar to typical </w:t>
      </w:r>
      <w:r w:rsidR="00F6693A">
        <w:rPr>
          <w:rFonts w:ascii="Times New Roman" w:hAnsi="Times New Roman" w:cs="Times New Roman"/>
          <w:lang w:val="en-GB"/>
        </w:rPr>
        <w:t xml:space="preserve">Te </w:t>
      </w:r>
      <w:r w:rsidR="00EA5978" w:rsidRPr="00C03DAF">
        <w:rPr>
          <w:rFonts w:ascii="Times New Roman" w:hAnsi="Times New Roman" w:cs="Times New Roman"/>
          <w:lang w:val="en-GB"/>
        </w:rPr>
        <w:t>log</w:t>
      </w:r>
      <w:r w:rsidR="00EA5978" w:rsidRPr="00C03DAF">
        <w:rPr>
          <w:rFonts w:ascii="Times New Roman" w:hAnsi="Times New Roman" w:cs="Times New Roman"/>
          <w:vertAlign w:val="subscript"/>
          <w:lang w:val="en-GB"/>
        </w:rPr>
        <w:t>10</w:t>
      </w:r>
      <w:r w:rsidR="00EA5978">
        <w:rPr>
          <w:rFonts w:ascii="Times New Roman" w:hAnsi="Times New Roman" w:cs="Times New Roman"/>
          <w:vertAlign w:val="subscript"/>
          <w:lang w:val="en-GB"/>
        </w:rPr>
        <w:t xml:space="preserve"> </w:t>
      </w:r>
      <w:r w:rsidR="00F6693A">
        <w:rPr>
          <w:rFonts w:ascii="Times New Roman" w:hAnsi="Times New Roman" w:cs="Times New Roman"/>
          <w:lang w:val="en-GB"/>
        </w:rPr>
        <w:t xml:space="preserve">Kd </w:t>
      </w:r>
      <w:r w:rsidRPr="00C03DAF">
        <w:rPr>
          <w:rFonts w:ascii="Times New Roman" w:hAnsi="Times New Roman" w:cs="Times New Roman"/>
          <w:lang w:val="en-GB"/>
        </w:rPr>
        <w:t>values in the Garonne-Gironde fluvial-es</w:t>
      </w:r>
      <w:r>
        <w:rPr>
          <w:rFonts w:ascii="Times New Roman" w:hAnsi="Times New Roman" w:cs="Times New Roman"/>
          <w:lang w:val="en-GB"/>
        </w:rPr>
        <w:t>tuarine system (Gil-Díaz et al.</w:t>
      </w:r>
      <w:r w:rsidRPr="00C03DAF">
        <w:rPr>
          <w:rFonts w:ascii="Times New Roman" w:hAnsi="Times New Roman" w:cs="Times New Roman"/>
          <w:lang w:val="en-GB"/>
        </w:rPr>
        <w:t xml:space="preserve"> </w:t>
      </w:r>
      <w:r w:rsidR="00F655DE">
        <w:rPr>
          <w:rFonts w:ascii="Times New Roman" w:hAnsi="Times New Roman" w:cs="Times New Roman"/>
          <w:lang w:val="en-GB"/>
        </w:rPr>
        <w:t>2019</w:t>
      </w:r>
      <w:r w:rsidR="00AC31B9">
        <w:rPr>
          <w:rFonts w:ascii="Times New Roman" w:hAnsi="Times New Roman" w:cs="Times New Roman"/>
          <w:lang w:val="en-GB"/>
        </w:rPr>
        <w:t>a</w:t>
      </w:r>
      <w:r w:rsidRPr="00C03DAF">
        <w:rPr>
          <w:rFonts w:ascii="Times New Roman" w:hAnsi="Times New Roman" w:cs="Times New Roman"/>
          <w:lang w:val="en-GB"/>
        </w:rPr>
        <w:t>) ranging from 4.9 to 5.3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These values are up to one order of magnitude greater than those of natural As (3.5 – 4.8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and Sb (3.8 – 4.8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Gil-Díaz et al. 2018) suggesting that the solubility/mobility of both natural and experimentally adsorbed Te is lower than that of natural As and Sb. Experimentally adsorbed Se showed even lower partitioning (2.4 – 2.9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this study) with ~2 orders of magnitude lower than those of Te, suggesting that Se and Te solubility in environmental matrices may be very different. </w:t>
      </w:r>
    </w:p>
    <w:p w14:paraId="538EEDB2" w14:textId="29C0BB98" w:rsidR="006F3F58" w:rsidRPr="000F066F" w:rsidRDefault="006F3F58" w:rsidP="006F3F58">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Tellurium partitioning may also be compared to that of Cs, given (i) their potential common sources from weathering/remobilisation processes in the watershed (Gil-Díaz et al. </w:t>
      </w:r>
      <w:r w:rsidR="00F655DE">
        <w:rPr>
          <w:rFonts w:ascii="Times New Roman" w:hAnsi="Times New Roman" w:cs="Times New Roman"/>
          <w:lang w:val="en-GB"/>
        </w:rPr>
        <w:t>2019</w:t>
      </w:r>
      <w:r w:rsidR="00AC31B9">
        <w:rPr>
          <w:rFonts w:ascii="Times New Roman" w:hAnsi="Times New Roman" w:cs="Times New Roman"/>
          <w:lang w:val="en-GB"/>
        </w:rPr>
        <w:t>a</w:t>
      </w:r>
      <w:r w:rsidRPr="00C03DAF">
        <w:rPr>
          <w:rFonts w:ascii="Times New Roman" w:hAnsi="Times New Roman" w:cs="Times New Roman"/>
          <w:lang w:val="en-GB"/>
        </w:rPr>
        <w:t>)</w:t>
      </w:r>
      <w:r>
        <w:rPr>
          <w:rFonts w:ascii="Times New Roman" w:hAnsi="Times New Roman" w:cs="Times New Roman"/>
          <w:lang w:val="en-GB"/>
        </w:rPr>
        <w:t>,</w:t>
      </w:r>
      <w:r w:rsidRPr="00C03DAF">
        <w:rPr>
          <w:rFonts w:ascii="Times New Roman" w:hAnsi="Times New Roman" w:cs="Times New Roman"/>
          <w:lang w:val="en-GB"/>
        </w:rPr>
        <w:t xml:space="preserve"> and (ii) their </w:t>
      </w:r>
      <w:r w:rsidR="007A1BDC">
        <w:rPr>
          <w:rFonts w:ascii="Times New Roman" w:hAnsi="Times New Roman" w:cs="Times New Roman"/>
          <w:lang w:val="en-GB"/>
        </w:rPr>
        <w:t>considerable</w:t>
      </w:r>
      <w:r w:rsidRPr="00C03DAF">
        <w:rPr>
          <w:rFonts w:ascii="Times New Roman" w:hAnsi="Times New Roman" w:cs="Times New Roman"/>
          <w:lang w:val="en-GB"/>
        </w:rPr>
        <w:t xml:space="preserve"> radioactivity after accidental events (Steinhauser et al. 2014), making them relevant for radionuclide dispersion models. While the observed Te partitioning suggests relatively constant log</w:t>
      </w:r>
      <w:r w:rsidRPr="00C03DAF">
        <w:rPr>
          <w:rFonts w:ascii="Times New Roman" w:hAnsi="Times New Roman" w:cs="Times New Roman"/>
          <w:vertAlign w:val="subscript"/>
          <w:lang w:val="en-GB"/>
        </w:rPr>
        <w:t>10</w:t>
      </w:r>
      <w:r w:rsidRPr="00C03DAF">
        <w:rPr>
          <w:rFonts w:ascii="Times New Roman" w:hAnsi="Times New Roman" w:cs="Times New Roman"/>
          <w:lang w:val="en-GB"/>
        </w:rPr>
        <w:t xml:space="preserve"> Kd of ~ 4.9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the reported Cs log</w:t>
      </w:r>
      <w:r w:rsidRPr="00C03DAF">
        <w:rPr>
          <w:rFonts w:ascii="Times New Roman" w:hAnsi="Times New Roman" w:cs="Times New Roman"/>
          <w:vertAlign w:val="subscript"/>
          <w:lang w:val="en-GB"/>
        </w:rPr>
        <w:t>10</w:t>
      </w:r>
      <w:r w:rsidR="002115FB">
        <w:rPr>
          <w:rFonts w:ascii="Times New Roman" w:hAnsi="Times New Roman" w:cs="Times New Roman"/>
          <w:lang w:val="en-GB"/>
        </w:rPr>
        <w:t xml:space="preserve"> Kd values range from &lt;</w:t>
      </w:r>
      <w:r w:rsidRPr="00C03DAF">
        <w:rPr>
          <w:rFonts w:ascii="Times New Roman" w:hAnsi="Times New Roman" w:cs="Times New Roman"/>
          <w:lang w:val="en-GB"/>
        </w:rPr>
        <w:t>4.7 L kg</w:t>
      </w:r>
      <w:r w:rsidRPr="00C03DAF">
        <w:rPr>
          <w:rFonts w:ascii="Times New Roman" w:hAnsi="Times New Roman" w:cs="Times New Roman"/>
          <w:vertAlign w:val="superscript"/>
          <w:lang w:val="en-GB"/>
        </w:rPr>
        <w:t xml:space="preserve">-1 </w:t>
      </w:r>
      <w:r w:rsidRPr="00C03DAF">
        <w:rPr>
          <w:rFonts w:ascii="Times New Roman" w:hAnsi="Times New Roman" w:cs="Times New Roman"/>
          <w:lang w:val="en-GB"/>
        </w:rPr>
        <w:t>in river systems (Ciffroy et al. 2009) to typical values of log</w:t>
      </w:r>
      <w:r w:rsidRPr="00C03DAF">
        <w:rPr>
          <w:rFonts w:ascii="Times New Roman" w:hAnsi="Times New Roman" w:cs="Times New Roman"/>
          <w:vertAlign w:val="subscript"/>
          <w:lang w:val="en-GB"/>
        </w:rPr>
        <w:t>10</w:t>
      </w:r>
      <w:r w:rsidRPr="00C03DAF">
        <w:rPr>
          <w:rFonts w:ascii="Times New Roman" w:hAnsi="Times New Roman" w:cs="Times New Roman"/>
          <w:lang w:val="en-GB"/>
        </w:rPr>
        <w:t xml:space="preserve"> Kd 5.1 to 6.8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in the Garonne-Gironde fluvial system (Gil-Díaz et al. unpublished). Furthermore, Te log</w:t>
      </w:r>
      <w:r w:rsidRPr="00C03DAF">
        <w:rPr>
          <w:rFonts w:ascii="Times New Roman" w:hAnsi="Times New Roman" w:cs="Times New Roman"/>
          <w:vertAlign w:val="subscript"/>
          <w:lang w:val="en-GB"/>
        </w:rPr>
        <w:t>10</w:t>
      </w:r>
      <w:r w:rsidRPr="00C03DAF">
        <w:rPr>
          <w:rFonts w:ascii="Times New Roman" w:hAnsi="Times New Roman" w:cs="Times New Roman"/>
          <w:lang w:val="en-GB"/>
        </w:rPr>
        <w:t xml:space="preserve"> Kd values are similar for both freshwater and seawater matrices with a maximum decrease of only 0.3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in the seawater, similar decreases to that observed for Sb in the Gironde Estuary (i.e., 0.2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Gil-Díaz et al. 2018). In contrast, the difference in Cs log</w:t>
      </w:r>
      <w:r w:rsidRPr="00C03DAF">
        <w:rPr>
          <w:rFonts w:ascii="Times New Roman" w:hAnsi="Times New Roman" w:cs="Times New Roman"/>
          <w:vertAlign w:val="subscript"/>
          <w:lang w:val="en-GB"/>
        </w:rPr>
        <w:t>10</w:t>
      </w:r>
      <w:r w:rsidRPr="00C03DAF">
        <w:rPr>
          <w:rFonts w:ascii="Times New Roman" w:hAnsi="Times New Roman" w:cs="Times New Roman"/>
          <w:lang w:val="en-GB"/>
        </w:rPr>
        <w:t xml:space="preserve"> Kd between freshwater and seawater is 1.4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under experimental conditions (Oughton et al. 1997). Therefore, one would expect only little desorption of Te along estuarine salinity gradients, compared to Cs mobilisation. This major difference in estuarine geochemical behaviour represents important information for the development of continent-ocean transition models anticipating potential Te and Cs radionuclide dispersion after accidental NPP releases.</w:t>
      </w:r>
      <w:r w:rsidR="007A1BDC">
        <w:rPr>
          <w:rFonts w:ascii="Times New Roman" w:hAnsi="Times New Roman" w:cs="Times New Roman"/>
          <w:lang w:val="en-GB"/>
        </w:rPr>
        <w:t xml:space="preserve"> </w:t>
      </w:r>
      <w:r w:rsidR="00BB182A" w:rsidRPr="000F066F">
        <w:rPr>
          <w:rFonts w:ascii="Times New Roman" w:hAnsi="Times New Roman" w:cs="Times New Roman"/>
          <w:lang w:val="en-GB"/>
        </w:rPr>
        <w:t xml:space="preserve">This </w:t>
      </w:r>
      <w:r w:rsidR="000F066F" w:rsidRPr="000F066F">
        <w:rPr>
          <w:rFonts w:ascii="Times New Roman" w:hAnsi="Times New Roman" w:cs="Times New Roman"/>
          <w:lang w:val="en-GB"/>
        </w:rPr>
        <w:t>observation</w:t>
      </w:r>
      <w:r w:rsidR="00BB182A" w:rsidRPr="000F066F">
        <w:rPr>
          <w:rFonts w:ascii="Times New Roman" w:hAnsi="Times New Roman" w:cs="Times New Roman"/>
          <w:lang w:val="en-GB"/>
        </w:rPr>
        <w:t xml:space="preserve"> also implies </w:t>
      </w:r>
      <w:r w:rsidR="00CE23E6" w:rsidRPr="000F066F">
        <w:rPr>
          <w:rFonts w:ascii="Times New Roman" w:hAnsi="Times New Roman" w:cs="Times New Roman"/>
          <w:lang w:val="en-GB"/>
        </w:rPr>
        <w:t xml:space="preserve">different biological </w:t>
      </w:r>
      <w:r w:rsidR="00BB182A" w:rsidRPr="000F066F">
        <w:rPr>
          <w:rFonts w:ascii="Times New Roman" w:hAnsi="Times New Roman" w:cs="Times New Roman"/>
          <w:lang w:val="en-GB"/>
        </w:rPr>
        <w:t xml:space="preserve">transfers </w:t>
      </w:r>
      <w:r w:rsidR="00CE23E6" w:rsidRPr="000F066F">
        <w:rPr>
          <w:rFonts w:ascii="Times New Roman" w:hAnsi="Times New Roman" w:cs="Times New Roman"/>
          <w:lang w:val="en-GB"/>
        </w:rPr>
        <w:t xml:space="preserve">of Te and Cs, </w:t>
      </w:r>
      <w:r w:rsidR="00BB182A" w:rsidRPr="000F066F">
        <w:rPr>
          <w:rFonts w:ascii="Times New Roman" w:hAnsi="Times New Roman" w:cs="Times New Roman"/>
          <w:lang w:val="en-GB"/>
        </w:rPr>
        <w:t>depending on the dissolved concentration</w:t>
      </w:r>
      <w:r w:rsidR="00CE23E6" w:rsidRPr="000F066F">
        <w:rPr>
          <w:rFonts w:ascii="Times New Roman" w:hAnsi="Times New Roman" w:cs="Times New Roman"/>
          <w:lang w:val="en-GB"/>
        </w:rPr>
        <w:t>s</w:t>
      </w:r>
      <w:r w:rsidR="00BB182A" w:rsidRPr="000F066F">
        <w:rPr>
          <w:rFonts w:ascii="Times New Roman" w:hAnsi="Times New Roman" w:cs="Times New Roman"/>
          <w:lang w:val="en-GB"/>
        </w:rPr>
        <w:t xml:space="preserve"> and bioaccessible fraction</w:t>
      </w:r>
      <w:r w:rsidR="00CE23E6" w:rsidRPr="000F066F">
        <w:rPr>
          <w:rFonts w:ascii="Times New Roman" w:hAnsi="Times New Roman" w:cs="Times New Roman"/>
          <w:lang w:val="en-GB"/>
        </w:rPr>
        <w:t>s</w:t>
      </w:r>
      <w:r w:rsidR="008326AA" w:rsidRPr="000F066F">
        <w:rPr>
          <w:rFonts w:ascii="Times New Roman" w:hAnsi="Times New Roman" w:cs="Times New Roman"/>
          <w:lang w:val="en-GB"/>
        </w:rPr>
        <w:t xml:space="preserve"> from the particle phase</w:t>
      </w:r>
      <w:r w:rsidR="00BB182A" w:rsidRPr="000F066F">
        <w:rPr>
          <w:rFonts w:ascii="Times New Roman" w:hAnsi="Times New Roman" w:cs="Times New Roman"/>
          <w:lang w:val="en-GB"/>
        </w:rPr>
        <w:t xml:space="preserve">. </w:t>
      </w:r>
    </w:p>
    <w:p w14:paraId="2D41A2BA" w14:textId="23CDC6F2" w:rsidR="006F3F58" w:rsidRPr="00C03DAF" w:rsidRDefault="00E22163" w:rsidP="006F3F58">
      <w:pPr>
        <w:spacing w:line="360" w:lineRule="auto"/>
        <w:ind w:firstLine="284"/>
        <w:jc w:val="both"/>
        <w:rPr>
          <w:rFonts w:ascii="Times New Roman" w:hAnsi="Times New Roman" w:cs="Times New Roman"/>
          <w:lang w:val="en-GB"/>
        </w:rPr>
      </w:pPr>
      <w:r w:rsidRPr="00E22163">
        <w:rPr>
          <w:rFonts w:ascii="Times New Roman" w:hAnsi="Times New Roman" w:cs="Times New Roman"/>
          <w:lang w:val="en-GB"/>
        </w:rPr>
        <w:t>Assuming Te adsorption under natural conditions and at natural, low concentrations (i.e. less Te available for adsorption) one would expect the limited Te available to preferentially adsorb onto sites with high binding energy. Under experimental conditions, when relatively abundant dissolved Te exceed the number of strong binding sites, the different Te species would adsorb onto different sites, according to the respective binding strengths, starting with the high binding energy sites</w:t>
      </w:r>
      <w:r w:rsidR="00833EC6">
        <w:rPr>
          <w:rFonts w:ascii="Times New Roman" w:hAnsi="Times New Roman" w:cs="Times New Roman"/>
          <w:lang w:val="en-GB"/>
        </w:rPr>
        <w:t>. However, t</w:t>
      </w:r>
      <w:r w:rsidR="00833EC6" w:rsidRPr="00C03DAF">
        <w:rPr>
          <w:rFonts w:ascii="Times New Roman" w:hAnsi="Times New Roman" w:cs="Times New Roman"/>
          <w:lang w:val="en-GB"/>
        </w:rPr>
        <w:t xml:space="preserve">he </w:t>
      </w:r>
      <w:r w:rsidR="006F3F58" w:rsidRPr="00C03DAF">
        <w:rPr>
          <w:rFonts w:ascii="Times New Roman" w:hAnsi="Times New Roman" w:cs="Times New Roman"/>
          <w:lang w:val="en-GB"/>
        </w:rPr>
        <w:t xml:space="preserve">sorption </w:t>
      </w:r>
      <w:r w:rsidR="00607567" w:rsidRPr="00C03DAF">
        <w:rPr>
          <w:rFonts w:ascii="Times New Roman" w:hAnsi="Times New Roman" w:cs="Times New Roman"/>
          <w:lang w:val="en-GB"/>
        </w:rPr>
        <w:t xml:space="preserve">isotherms </w:t>
      </w:r>
      <w:r w:rsidR="006F3F58" w:rsidRPr="00C03DAF">
        <w:rPr>
          <w:rFonts w:ascii="Times New Roman" w:hAnsi="Times New Roman" w:cs="Times New Roman"/>
          <w:lang w:val="en-GB"/>
        </w:rPr>
        <w:t xml:space="preserve">of </w:t>
      </w:r>
      <w:r w:rsidR="00607567" w:rsidRPr="00C03DAF">
        <w:rPr>
          <w:rFonts w:ascii="Times New Roman" w:hAnsi="Times New Roman" w:cs="Times New Roman"/>
          <w:lang w:val="en-GB"/>
        </w:rPr>
        <w:t xml:space="preserve">dissolved </w:t>
      </w:r>
      <w:r w:rsidR="006F3F58" w:rsidRPr="00C03DAF">
        <w:rPr>
          <w:rFonts w:ascii="Times New Roman" w:hAnsi="Times New Roman" w:cs="Times New Roman"/>
          <w:lang w:val="en-GB"/>
        </w:rPr>
        <w:t>Te onto the particulate phase fits a Langmuir (chemisorption-driven) behavio</w:t>
      </w:r>
      <w:r w:rsidR="00607567">
        <w:rPr>
          <w:rFonts w:ascii="Times New Roman" w:hAnsi="Times New Roman" w:cs="Times New Roman"/>
          <w:lang w:val="en-GB"/>
        </w:rPr>
        <w:t>u</w:t>
      </w:r>
      <w:r w:rsidR="006F3F58" w:rsidRPr="00C03DAF">
        <w:rPr>
          <w:rFonts w:ascii="Times New Roman" w:hAnsi="Times New Roman" w:cs="Times New Roman"/>
          <w:lang w:val="en-GB"/>
        </w:rPr>
        <w:t>r for both the low SPM ratio (~100 mg L</w:t>
      </w:r>
      <w:r w:rsidR="006F3F58" w:rsidRPr="00C03DAF">
        <w:rPr>
          <w:rFonts w:ascii="Times New Roman" w:hAnsi="Times New Roman" w:cs="Times New Roman"/>
          <w:vertAlign w:val="superscript"/>
          <w:lang w:val="en-GB"/>
        </w:rPr>
        <w:t>-1</w:t>
      </w:r>
      <w:r w:rsidR="006F3F58" w:rsidRPr="00C03DAF">
        <w:rPr>
          <w:rFonts w:ascii="Times New Roman" w:hAnsi="Times New Roman" w:cs="Times New Roman"/>
          <w:lang w:val="en-GB"/>
        </w:rPr>
        <w:t>; Figure 1b) and the high SPM condition (</w:t>
      </w:r>
      <w:r w:rsidR="00756FE9">
        <w:rPr>
          <w:rFonts w:ascii="Times New Roman" w:hAnsi="Times New Roman" w:cs="Times New Roman"/>
          <w:lang w:val="en-GB"/>
        </w:rPr>
        <w:t>1000 mg L</w:t>
      </w:r>
      <w:r w:rsidR="006F3F58" w:rsidRPr="00C03DAF">
        <w:rPr>
          <w:rFonts w:ascii="Times New Roman" w:hAnsi="Times New Roman" w:cs="Times New Roman"/>
          <w:vertAlign w:val="superscript"/>
          <w:lang w:val="en-GB"/>
        </w:rPr>
        <w:t>-1</w:t>
      </w:r>
      <w:r w:rsidR="006F3F58" w:rsidRPr="00C03DAF">
        <w:rPr>
          <w:rFonts w:ascii="Times New Roman" w:hAnsi="Times New Roman" w:cs="Times New Roman"/>
          <w:lang w:val="en-GB"/>
        </w:rPr>
        <w:t xml:space="preserve">; Figure 1c), suggesting </w:t>
      </w:r>
      <w:r w:rsidR="00607567" w:rsidRPr="00C03DAF">
        <w:rPr>
          <w:rFonts w:ascii="Times New Roman" w:hAnsi="Times New Roman" w:cs="Times New Roman"/>
          <w:lang w:val="en-GB"/>
        </w:rPr>
        <w:t xml:space="preserve">homogeneous </w:t>
      </w:r>
      <w:r w:rsidR="006F3F58" w:rsidRPr="00C03DAF">
        <w:rPr>
          <w:rFonts w:ascii="Times New Roman" w:hAnsi="Times New Roman" w:cs="Times New Roman"/>
          <w:lang w:val="en-GB"/>
        </w:rPr>
        <w:t>monolayer adsorption of Te at equal bonding energy sites until saturation</w:t>
      </w:r>
      <w:r w:rsidR="00607567">
        <w:rPr>
          <w:rFonts w:ascii="Times New Roman" w:hAnsi="Times New Roman" w:cs="Times New Roman"/>
          <w:lang w:val="en-GB"/>
        </w:rPr>
        <w:t xml:space="preserve"> </w:t>
      </w:r>
      <w:r w:rsidR="00607567" w:rsidRPr="00C03DAF">
        <w:rPr>
          <w:rFonts w:ascii="Times New Roman" w:hAnsi="Times New Roman" w:cs="Times New Roman"/>
          <w:lang w:val="en-GB"/>
        </w:rPr>
        <w:t>(Foo and Hameed 2010)</w:t>
      </w:r>
      <w:r w:rsidR="00607567">
        <w:rPr>
          <w:rFonts w:ascii="Times New Roman" w:hAnsi="Times New Roman" w:cs="Times New Roman"/>
          <w:lang w:val="en-GB"/>
        </w:rPr>
        <w:t>.</w:t>
      </w:r>
      <w:r w:rsidR="00833EC6">
        <w:rPr>
          <w:rFonts w:ascii="Times New Roman" w:hAnsi="Times New Roman" w:cs="Times New Roman"/>
          <w:lang w:val="en-GB"/>
        </w:rPr>
        <w:t xml:space="preserve"> </w:t>
      </w:r>
      <w:r w:rsidR="00833EC6" w:rsidRPr="00833EC6">
        <w:rPr>
          <w:rFonts w:ascii="Times New Roman" w:hAnsi="Times New Roman" w:cs="Times New Roman"/>
          <w:lang w:val="en-GB"/>
        </w:rPr>
        <w:t>This observation implies that in the present experiment, the amount of dissolved Te available for adsorption did not exceed the number of strong bonding energy sites available</w:t>
      </w:r>
      <w:r w:rsidR="00833EC6">
        <w:rPr>
          <w:rFonts w:ascii="Times New Roman" w:hAnsi="Times New Roman" w:cs="Times New Roman"/>
          <w:lang w:val="en-GB"/>
        </w:rPr>
        <w:t>.</w:t>
      </w:r>
      <w:r w:rsidR="006F3F58" w:rsidRPr="00C03DAF">
        <w:rPr>
          <w:rFonts w:ascii="Times New Roman" w:hAnsi="Times New Roman" w:cs="Times New Roman"/>
          <w:lang w:val="en-GB"/>
        </w:rPr>
        <w:t xml:space="preserve"> This saturation </w:t>
      </w:r>
      <w:r w:rsidR="00607567" w:rsidRPr="00C03DAF">
        <w:rPr>
          <w:rFonts w:ascii="Times New Roman" w:hAnsi="Times New Roman" w:cs="Times New Roman"/>
          <w:lang w:val="en-GB"/>
        </w:rPr>
        <w:t>would be achieved at ~50 mg kg</w:t>
      </w:r>
      <w:r w:rsidR="00607567" w:rsidRPr="00C03DAF">
        <w:rPr>
          <w:rFonts w:ascii="Times New Roman" w:hAnsi="Times New Roman" w:cs="Times New Roman"/>
          <w:vertAlign w:val="superscript"/>
          <w:lang w:val="en-GB"/>
        </w:rPr>
        <w:t>-1</w:t>
      </w:r>
      <w:r w:rsidR="00607567" w:rsidRPr="00C03DAF">
        <w:rPr>
          <w:rFonts w:ascii="Times New Roman" w:hAnsi="Times New Roman" w:cs="Times New Roman"/>
          <w:lang w:val="en-GB"/>
        </w:rPr>
        <w:t xml:space="preserve"> for Garonne River SPM </w:t>
      </w:r>
      <w:r w:rsidR="00607567">
        <w:rPr>
          <w:rFonts w:ascii="Times New Roman" w:hAnsi="Times New Roman" w:cs="Times New Roman"/>
          <w:lang w:val="en-GB"/>
        </w:rPr>
        <w:t>which, together</w:t>
      </w:r>
      <w:r w:rsidR="00607567" w:rsidRPr="00C03DAF">
        <w:rPr>
          <w:rFonts w:ascii="Times New Roman" w:hAnsi="Times New Roman" w:cs="Times New Roman"/>
          <w:lang w:val="en-GB"/>
        </w:rPr>
        <w:t xml:space="preserve"> </w:t>
      </w:r>
      <w:r w:rsidR="006F3F58" w:rsidRPr="00C03DAF">
        <w:rPr>
          <w:rFonts w:ascii="Times New Roman" w:hAnsi="Times New Roman" w:cs="Times New Roman"/>
          <w:lang w:val="en-GB"/>
        </w:rPr>
        <w:t xml:space="preserve">with kinetic results suggest that, in the maximum turbidity zone (MTZ) of the Gironde Estuary (SPM ≥ </w:t>
      </w:r>
      <w:r w:rsidR="00756FE9">
        <w:rPr>
          <w:rFonts w:ascii="Times New Roman" w:hAnsi="Times New Roman" w:cs="Times New Roman"/>
          <w:lang w:val="en-GB"/>
        </w:rPr>
        <w:t>1000 mg L</w:t>
      </w:r>
      <w:r w:rsidR="006F3F58" w:rsidRPr="00C03DAF">
        <w:rPr>
          <w:rFonts w:ascii="Times New Roman" w:hAnsi="Times New Roman" w:cs="Times New Roman"/>
          <w:vertAlign w:val="superscript"/>
          <w:lang w:val="en-GB"/>
        </w:rPr>
        <w:t>-1</w:t>
      </w:r>
      <w:r w:rsidR="006F3F58" w:rsidRPr="00C03DAF">
        <w:rPr>
          <w:rFonts w:ascii="Times New Roman" w:hAnsi="Times New Roman" w:cs="Times New Roman"/>
          <w:lang w:val="en-GB"/>
        </w:rPr>
        <w:t>; Sottolichio and Castaing 1999), a hypothetic Te</w:t>
      </w:r>
      <w:r w:rsidR="006F3F58" w:rsidRPr="00C03DAF">
        <w:rPr>
          <w:rFonts w:ascii="Times New Roman" w:hAnsi="Times New Roman" w:cs="Times New Roman"/>
          <w:vertAlign w:val="subscript"/>
          <w:lang w:val="en-GB"/>
        </w:rPr>
        <w:t>d</w:t>
      </w:r>
      <w:r w:rsidR="006F3F58" w:rsidRPr="00C03DAF">
        <w:rPr>
          <w:rFonts w:ascii="Times New Roman" w:hAnsi="Times New Roman" w:cs="Times New Roman"/>
          <w:lang w:val="en-GB"/>
        </w:rPr>
        <w:t xml:space="preserve"> concentration of 50 µg L</w:t>
      </w:r>
      <w:r w:rsidR="006F3F58" w:rsidRPr="00C03DAF">
        <w:rPr>
          <w:rFonts w:ascii="Times New Roman" w:hAnsi="Times New Roman" w:cs="Times New Roman"/>
          <w:vertAlign w:val="superscript"/>
          <w:lang w:val="en-GB"/>
        </w:rPr>
        <w:t>-1</w:t>
      </w:r>
      <w:r w:rsidR="006F3F58" w:rsidRPr="00C03DAF">
        <w:rPr>
          <w:rFonts w:ascii="Times New Roman" w:hAnsi="Times New Roman" w:cs="Times New Roman"/>
          <w:lang w:val="en-GB"/>
        </w:rPr>
        <w:t xml:space="preserve"> could be retained to ~90% within &lt;3 min</w:t>
      </w:r>
      <w:r w:rsidR="00607567">
        <w:rPr>
          <w:rFonts w:ascii="Times New Roman" w:hAnsi="Times New Roman" w:cs="Times New Roman"/>
          <w:lang w:val="en-GB"/>
        </w:rPr>
        <w:t>. N</w:t>
      </w:r>
      <w:r w:rsidR="006F3F58" w:rsidRPr="00C03DAF">
        <w:rPr>
          <w:rFonts w:ascii="Times New Roman" w:hAnsi="Times New Roman" w:cs="Times New Roman"/>
          <w:lang w:val="en-GB"/>
        </w:rPr>
        <w:t>early all Te</w:t>
      </w:r>
      <w:r w:rsidR="006F3F58" w:rsidRPr="00C03DAF">
        <w:rPr>
          <w:rFonts w:ascii="Times New Roman" w:hAnsi="Times New Roman" w:cs="Times New Roman"/>
          <w:vertAlign w:val="subscript"/>
          <w:lang w:val="en-GB"/>
        </w:rPr>
        <w:t>d</w:t>
      </w:r>
      <w:r w:rsidR="006F3F58" w:rsidRPr="00C03DAF">
        <w:rPr>
          <w:rFonts w:ascii="Times New Roman" w:hAnsi="Times New Roman" w:cs="Times New Roman"/>
          <w:lang w:val="en-GB"/>
        </w:rPr>
        <w:t xml:space="preserve"> (98%) would adsorb to the SPM in less than 2 h (Figure 1a). </w:t>
      </w:r>
      <w:r w:rsidR="00433055">
        <w:rPr>
          <w:rFonts w:ascii="Times New Roman" w:hAnsi="Times New Roman" w:cs="Times New Roman"/>
          <w:lang w:val="en-GB"/>
        </w:rPr>
        <w:t xml:space="preserve">However, </w:t>
      </w:r>
      <w:r w:rsidR="00433055" w:rsidRPr="00C03DAF">
        <w:rPr>
          <w:rFonts w:ascii="Times New Roman" w:hAnsi="Times New Roman" w:cs="Times New Roman"/>
          <w:lang w:val="en-GB"/>
        </w:rPr>
        <w:t>in the case of potential NPP accidents</w:t>
      </w:r>
      <w:r w:rsidR="00433055">
        <w:rPr>
          <w:rFonts w:ascii="Times New Roman" w:hAnsi="Times New Roman" w:cs="Times New Roman"/>
          <w:lang w:val="en-GB"/>
        </w:rPr>
        <w:t xml:space="preserve"> released Te masses would be expected to be orders of magnitude lower than those needed to reach saturation. In fact</w:t>
      </w:r>
      <w:r w:rsidR="006F3F58" w:rsidRPr="00C03DAF">
        <w:rPr>
          <w:rFonts w:ascii="Times New Roman" w:hAnsi="Times New Roman" w:cs="Times New Roman"/>
          <w:lang w:val="en-GB"/>
        </w:rPr>
        <w:t>, a maximum of 68 000 000 Bq m</w:t>
      </w:r>
      <w:r w:rsidR="006F3F58" w:rsidRPr="00C03DAF">
        <w:rPr>
          <w:rFonts w:ascii="Times New Roman" w:hAnsi="Times New Roman" w:cs="Times New Roman"/>
          <w:vertAlign w:val="superscript"/>
          <w:lang w:val="en-GB"/>
        </w:rPr>
        <w:t>-3</w:t>
      </w:r>
      <w:r w:rsidR="006F3F58" w:rsidRPr="00C03DAF">
        <w:rPr>
          <w:rFonts w:ascii="Times New Roman" w:hAnsi="Times New Roman" w:cs="Times New Roman"/>
          <w:lang w:val="en-GB"/>
        </w:rPr>
        <w:t xml:space="preserve"> of </w:t>
      </w:r>
      <w:r w:rsidR="006F3F58" w:rsidRPr="00C03DAF">
        <w:rPr>
          <w:rFonts w:ascii="Times New Roman" w:hAnsi="Times New Roman" w:cs="Times New Roman"/>
          <w:vertAlign w:val="superscript"/>
          <w:lang w:val="en-GB"/>
        </w:rPr>
        <w:t>137</w:t>
      </w:r>
      <w:r w:rsidR="006F3F58" w:rsidRPr="00C03DAF">
        <w:rPr>
          <w:rFonts w:ascii="Times New Roman" w:hAnsi="Times New Roman" w:cs="Times New Roman"/>
          <w:lang w:val="en-GB"/>
        </w:rPr>
        <w:t>Cs (equivalent to ~20 ng L</w:t>
      </w:r>
      <w:r w:rsidR="006F3F58" w:rsidRPr="00C03DAF">
        <w:rPr>
          <w:rFonts w:ascii="Times New Roman" w:hAnsi="Times New Roman" w:cs="Times New Roman"/>
          <w:vertAlign w:val="superscript"/>
          <w:lang w:val="en-GB"/>
        </w:rPr>
        <w:t>-1</w:t>
      </w:r>
      <w:r w:rsidR="006F3F58" w:rsidRPr="00C03DAF">
        <w:rPr>
          <w:rFonts w:ascii="Times New Roman" w:hAnsi="Times New Roman" w:cs="Times New Roman"/>
          <w:lang w:val="en-GB"/>
        </w:rPr>
        <w:t>) has been detected in early April in surface waters adjacent to the FDNPP, decreasing to 10 000 Bq m</w:t>
      </w:r>
      <w:r w:rsidR="006F3F58" w:rsidRPr="00C03DAF">
        <w:rPr>
          <w:rFonts w:ascii="Times New Roman" w:hAnsi="Times New Roman" w:cs="Times New Roman"/>
          <w:vertAlign w:val="superscript"/>
          <w:lang w:val="en-GB"/>
        </w:rPr>
        <w:t>-3</w:t>
      </w:r>
      <w:r w:rsidR="006F3F58" w:rsidRPr="00C03DAF">
        <w:rPr>
          <w:rFonts w:ascii="Times New Roman" w:hAnsi="Times New Roman" w:cs="Times New Roman"/>
          <w:lang w:val="en-GB"/>
        </w:rPr>
        <w:t xml:space="preserve"> (equivalent to ~3 pg L</w:t>
      </w:r>
      <w:r w:rsidR="006F3F58" w:rsidRPr="00C03DAF">
        <w:rPr>
          <w:rFonts w:ascii="Times New Roman" w:hAnsi="Times New Roman" w:cs="Times New Roman"/>
          <w:vertAlign w:val="superscript"/>
          <w:lang w:val="en-GB"/>
        </w:rPr>
        <w:t>-1</w:t>
      </w:r>
      <w:r w:rsidR="006F3F58" w:rsidRPr="00C03DAF">
        <w:rPr>
          <w:rFonts w:ascii="Times New Roman" w:hAnsi="Times New Roman" w:cs="Times New Roman"/>
          <w:lang w:val="en-GB"/>
        </w:rPr>
        <w:t xml:space="preserve">) in early 2012 (Buesseler et al. 2017). Therefore, assuming that the amounts of Te released would be similar in magnitude (or lower) than those of </w:t>
      </w:r>
      <w:r w:rsidR="006F3F58" w:rsidRPr="00C03DAF">
        <w:rPr>
          <w:rFonts w:ascii="Times New Roman" w:hAnsi="Times New Roman" w:cs="Times New Roman"/>
          <w:vertAlign w:val="superscript"/>
          <w:lang w:val="en-GB"/>
        </w:rPr>
        <w:t>137</w:t>
      </w:r>
      <w:r w:rsidR="006F3F58" w:rsidRPr="00C03DAF">
        <w:rPr>
          <w:rFonts w:ascii="Times New Roman" w:hAnsi="Times New Roman" w:cs="Times New Roman"/>
          <w:lang w:val="en-GB"/>
        </w:rPr>
        <w:t>Cs, nearly all Te</w:t>
      </w:r>
      <w:r w:rsidR="006F3F58" w:rsidRPr="00C03DAF">
        <w:rPr>
          <w:rFonts w:ascii="Times New Roman" w:hAnsi="Times New Roman" w:cs="Times New Roman"/>
          <w:vertAlign w:val="subscript"/>
          <w:lang w:val="en-GB"/>
        </w:rPr>
        <w:t>d</w:t>
      </w:r>
      <w:r w:rsidR="006F3F58" w:rsidRPr="00C03DAF">
        <w:rPr>
          <w:rFonts w:ascii="Times New Roman" w:hAnsi="Times New Roman" w:cs="Times New Roman"/>
          <w:lang w:val="en-GB"/>
        </w:rPr>
        <w:t xml:space="preserve"> radionuclides potentially released/produced in the Gironde Estuary would be highly retained in the particulate phase, even in seawater conditions. The latter is in accordance with the scavenged behaviour of Te observed in open ocean profiles of the Pacific and Atlantic Oceans, the East China Sea and the Angola and Panama Basins (Lee and Edmond 1985; Yoon et al. 1990; Wu et al. 2014).</w:t>
      </w:r>
    </w:p>
    <w:p w14:paraId="4A0C83F9" w14:textId="47C19410" w:rsidR="006F3F58" w:rsidRPr="00C03DAF" w:rsidRDefault="006F3F58" w:rsidP="006F3F58">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The </w:t>
      </w:r>
      <w:r w:rsidR="000F066F">
        <w:rPr>
          <w:rFonts w:ascii="Times New Roman" w:hAnsi="Times New Roman" w:cs="Times New Roman"/>
          <w:lang w:val="en-GB"/>
        </w:rPr>
        <w:t xml:space="preserve">F4 </w:t>
      </w:r>
      <w:r w:rsidRPr="00C03DAF">
        <w:rPr>
          <w:rFonts w:ascii="Times New Roman" w:hAnsi="Times New Roman" w:cs="Times New Roman"/>
          <w:lang w:val="en-GB"/>
        </w:rPr>
        <w:t xml:space="preserve">acid-soluble fraction (attributed to the sum of amorphous and crystalline Fe and Mn oxides, carbonates, amorphous monosulphurs and phyllosilicate phases) is commonly considered to represent the fraction potentially </w:t>
      </w:r>
      <w:r w:rsidR="008A3571" w:rsidRPr="00C03DAF">
        <w:rPr>
          <w:rFonts w:ascii="Times New Roman" w:hAnsi="Times New Roman" w:cs="Times New Roman"/>
          <w:lang w:val="en-GB"/>
        </w:rPr>
        <w:t>bioa</w:t>
      </w:r>
      <w:r w:rsidR="008A3571">
        <w:rPr>
          <w:rFonts w:ascii="Times New Roman" w:hAnsi="Times New Roman" w:cs="Times New Roman"/>
          <w:lang w:val="en-GB"/>
        </w:rPr>
        <w:t>ccessi</w:t>
      </w:r>
      <w:r w:rsidR="008A3571" w:rsidRPr="00C03DAF">
        <w:rPr>
          <w:rFonts w:ascii="Times New Roman" w:hAnsi="Times New Roman" w:cs="Times New Roman"/>
          <w:lang w:val="en-GB"/>
        </w:rPr>
        <w:t xml:space="preserve">ble </w:t>
      </w:r>
      <w:r w:rsidRPr="00C03DAF">
        <w:rPr>
          <w:rFonts w:ascii="Times New Roman" w:hAnsi="Times New Roman" w:cs="Times New Roman"/>
          <w:lang w:val="en-GB"/>
        </w:rPr>
        <w:t>to organisms (</w:t>
      </w:r>
      <w:r w:rsidR="00681D98">
        <w:rPr>
          <w:rFonts w:ascii="Times New Roman" w:hAnsi="Times New Roman" w:cs="Times New Roman"/>
          <w:lang w:val="en-US"/>
        </w:rPr>
        <w:t xml:space="preserve">Australian and New Zealand sediment quality guidelines; </w:t>
      </w:r>
      <w:r w:rsidRPr="00C03DAF">
        <w:rPr>
          <w:rFonts w:ascii="Times New Roman" w:hAnsi="Times New Roman" w:cs="Times New Roman"/>
          <w:lang w:val="en-GB"/>
        </w:rPr>
        <w:t>ANZECC and ARMCANZ 2000). Based on this idea, the extractions suggest that ~30% of Te</w:t>
      </w:r>
      <w:r w:rsidR="00C10009" w:rsidRPr="00C10009">
        <w:rPr>
          <w:rFonts w:ascii="Times New Roman" w:hAnsi="Times New Roman" w:cs="Times New Roman"/>
          <w:vertAlign w:val="subscript"/>
          <w:lang w:val="en-GB"/>
        </w:rPr>
        <w:t>nat</w:t>
      </w:r>
      <w:r w:rsidRPr="00C03DAF">
        <w:rPr>
          <w:rFonts w:ascii="Times New Roman" w:hAnsi="Times New Roman" w:cs="Times New Roman"/>
          <w:lang w:val="en-GB"/>
        </w:rPr>
        <w:t xml:space="preserve"> in the SPM and ~60% of the experimentally added Te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retained in the particulate phase would be potentially bioa</w:t>
      </w:r>
      <w:r w:rsidR="008A3571">
        <w:rPr>
          <w:rFonts w:ascii="Times New Roman" w:hAnsi="Times New Roman" w:cs="Times New Roman"/>
          <w:lang w:val="en-GB"/>
        </w:rPr>
        <w:t>ccessi</w:t>
      </w:r>
      <w:r w:rsidRPr="00C03DAF">
        <w:rPr>
          <w:rFonts w:ascii="Times New Roman" w:hAnsi="Times New Roman" w:cs="Times New Roman"/>
          <w:lang w:val="en-GB"/>
        </w:rPr>
        <w:t>ble.</w:t>
      </w:r>
      <w:r w:rsidR="00681D98">
        <w:rPr>
          <w:rFonts w:ascii="Times New Roman" w:hAnsi="Times New Roman" w:cs="Times New Roman"/>
          <w:lang w:val="en-GB"/>
        </w:rPr>
        <w:t xml:space="preserve"> </w:t>
      </w:r>
      <w:r w:rsidR="000F066F" w:rsidRPr="000F066F">
        <w:rPr>
          <w:rFonts w:ascii="Times New Roman" w:hAnsi="Times New Roman" w:cs="Times New Roman"/>
          <w:lang w:val="en-GB"/>
        </w:rPr>
        <w:t>Accordingly, these</w:t>
      </w:r>
      <w:r w:rsidR="00215C0F" w:rsidRPr="000F066F">
        <w:rPr>
          <w:rFonts w:ascii="Times New Roman" w:hAnsi="Times New Roman" w:cs="Times New Roman"/>
          <w:lang w:val="en-GB"/>
        </w:rPr>
        <w:t xml:space="preserve"> fractions could </w:t>
      </w:r>
      <w:r w:rsidR="006C3DB2" w:rsidRPr="000F066F">
        <w:rPr>
          <w:rFonts w:ascii="Times New Roman" w:hAnsi="Times New Roman" w:cs="Times New Roman"/>
          <w:lang w:val="en-GB"/>
        </w:rPr>
        <w:t>impact</w:t>
      </w:r>
      <w:r w:rsidR="00215C0F" w:rsidRPr="000F066F">
        <w:rPr>
          <w:rFonts w:ascii="Times New Roman" w:hAnsi="Times New Roman" w:cs="Times New Roman"/>
          <w:lang w:val="en-GB"/>
        </w:rPr>
        <w:t xml:space="preserve"> filter</w:t>
      </w:r>
      <w:r w:rsidR="006C3DB2" w:rsidRPr="000F066F">
        <w:rPr>
          <w:rFonts w:ascii="Times New Roman" w:hAnsi="Times New Roman" w:cs="Times New Roman"/>
          <w:lang w:val="en-GB"/>
        </w:rPr>
        <w:t>-feeding</w:t>
      </w:r>
      <w:r w:rsidR="00215C0F" w:rsidRPr="000F066F">
        <w:rPr>
          <w:rFonts w:ascii="Times New Roman" w:hAnsi="Times New Roman" w:cs="Times New Roman"/>
          <w:lang w:val="en-GB"/>
        </w:rPr>
        <w:t xml:space="preserve"> organisms such as economically relevant bivalves</w:t>
      </w:r>
      <w:r w:rsidR="006C3DB2" w:rsidRPr="000F066F">
        <w:rPr>
          <w:rFonts w:ascii="Times New Roman" w:hAnsi="Times New Roman" w:cs="Times New Roman"/>
          <w:lang w:val="en-GB"/>
        </w:rPr>
        <w:t xml:space="preserve"> (i.e., oysters)</w:t>
      </w:r>
      <w:r w:rsidR="00681D98" w:rsidRPr="000F066F">
        <w:rPr>
          <w:rFonts w:ascii="Times New Roman" w:hAnsi="Times New Roman" w:cs="Times New Roman"/>
          <w:lang w:val="en-GB"/>
        </w:rPr>
        <w:t xml:space="preserve"> </w:t>
      </w:r>
      <w:r w:rsidR="006C3DB2" w:rsidRPr="000F066F">
        <w:rPr>
          <w:rFonts w:ascii="Times New Roman" w:hAnsi="Times New Roman" w:cs="Times New Roman"/>
          <w:lang w:val="en-GB"/>
        </w:rPr>
        <w:t>with unknown implications for the</w:t>
      </w:r>
      <w:r w:rsidR="00215C0F" w:rsidRPr="000F066F">
        <w:rPr>
          <w:rFonts w:ascii="Times New Roman" w:hAnsi="Times New Roman" w:cs="Times New Roman"/>
          <w:lang w:val="en-GB"/>
        </w:rPr>
        <w:t xml:space="preserve"> food chain</w:t>
      </w:r>
      <w:r w:rsidR="00681D98" w:rsidRPr="000F066F">
        <w:rPr>
          <w:rFonts w:ascii="Times New Roman" w:hAnsi="Times New Roman" w:cs="Times New Roman"/>
          <w:lang w:val="en-GB"/>
        </w:rPr>
        <w:t>.</w:t>
      </w:r>
      <w:r w:rsidRPr="000F066F">
        <w:rPr>
          <w:rFonts w:ascii="Times New Roman" w:hAnsi="Times New Roman" w:cs="Times New Roman"/>
          <w:lang w:val="en-GB"/>
        </w:rPr>
        <w:t xml:space="preserve"> </w:t>
      </w:r>
      <w:r w:rsidRPr="00C03DAF">
        <w:rPr>
          <w:rFonts w:ascii="Times New Roman" w:hAnsi="Times New Roman" w:cs="Times New Roman"/>
          <w:lang w:val="en-GB"/>
        </w:rPr>
        <w:t>Interestingly, this observation also suggests that ~40% of the experimentally adsorbed Te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could not be recovered by 1M acid extraction, i.e. would be bound to the so-called residual fraction, typically attributed to minerals that are considered as relatively insoluble under respective conditions (Gupta and Chen 1975). </w:t>
      </w:r>
      <w:r w:rsidR="00A75576">
        <w:rPr>
          <w:rFonts w:ascii="Times New Roman" w:hAnsi="Times New Roman" w:cs="Times New Roman"/>
          <w:lang w:val="en-GB"/>
        </w:rPr>
        <w:t xml:space="preserve">Adsorption of </w:t>
      </w:r>
      <w:r w:rsidR="00A75576" w:rsidRPr="00C03DAF">
        <w:rPr>
          <w:rFonts w:ascii="Times New Roman" w:hAnsi="Times New Roman" w:cs="Times New Roman"/>
          <w:lang w:val="en-GB"/>
        </w:rPr>
        <w:t>Te</w:t>
      </w:r>
      <w:r w:rsidR="00A75576" w:rsidRPr="00C03DAF">
        <w:rPr>
          <w:rFonts w:ascii="Times New Roman" w:hAnsi="Times New Roman" w:cs="Times New Roman"/>
          <w:vertAlign w:val="subscript"/>
          <w:lang w:val="en-GB"/>
        </w:rPr>
        <w:t>ex</w:t>
      </w:r>
      <w:r w:rsidR="00A75576">
        <w:rPr>
          <w:rFonts w:ascii="Times New Roman" w:hAnsi="Times New Roman" w:cs="Times New Roman"/>
          <w:lang w:val="en-GB"/>
        </w:rPr>
        <w:t xml:space="preserve"> to both, the bioacessible (60%) and residual (40%) fractions implies interaction with different mineral surfaces, which </w:t>
      </w:r>
      <w:r w:rsidR="00A75576" w:rsidRPr="00C03DAF">
        <w:rPr>
          <w:rFonts w:ascii="Times New Roman" w:hAnsi="Times New Roman" w:cs="Times New Roman"/>
          <w:lang w:val="en-GB"/>
        </w:rPr>
        <w:t>would not be consistent with the Te</w:t>
      </w:r>
      <w:r w:rsidR="00A75576" w:rsidRPr="00C03DAF">
        <w:rPr>
          <w:rFonts w:ascii="Times New Roman" w:hAnsi="Times New Roman" w:cs="Times New Roman"/>
          <w:vertAlign w:val="subscript"/>
          <w:lang w:val="en-GB"/>
        </w:rPr>
        <w:t>ex</w:t>
      </w:r>
      <w:r w:rsidR="00A75576" w:rsidRPr="00C03DAF">
        <w:rPr>
          <w:rFonts w:ascii="Times New Roman" w:hAnsi="Times New Roman" w:cs="Times New Roman"/>
          <w:lang w:val="en-GB"/>
        </w:rPr>
        <w:t xml:space="preserve"> adsorption isotherm </w:t>
      </w:r>
      <w:r w:rsidR="00A75576">
        <w:rPr>
          <w:rFonts w:ascii="Times New Roman" w:hAnsi="Times New Roman" w:cs="Times New Roman"/>
          <w:lang w:val="en-GB"/>
        </w:rPr>
        <w:t>fitting</w:t>
      </w:r>
      <w:r w:rsidR="00A75576" w:rsidRPr="00C03DAF">
        <w:rPr>
          <w:rFonts w:ascii="Times New Roman" w:hAnsi="Times New Roman" w:cs="Times New Roman"/>
          <w:lang w:val="en-GB"/>
        </w:rPr>
        <w:t xml:space="preserve"> the Langmuir model, unless different fractions showed relatively similar surface properties regarding Te sorption. </w:t>
      </w:r>
      <w:r w:rsidRPr="00C03DAF">
        <w:rPr>
          <w:rFonts w:ascii="Times New Roman" w:hAnsi="Times New Roman" w:cs="Times New Roman"/>
          <w:lang w:val="en-GB"/>
        </w:rPr>
        <w:t>Differences in Te dissolution between 1M HCl (F4) and 1M HNO</w:t>
      </w:r>
      <w:r w:rsidRPr="00C03DAF">
        <w:rPr>
          <w:rFonts w:ascii="Times New Roman" w:hAnsi="Times New Roman" w:cs="Times New Roman"/>
          <w:vertAlign w:val="subscript"/>
          <w:lang w:val="en-GB"/>
        </w:rPr>
        <w:t>3</w:t>
      </w:r>
      <w:r w:rsidRPr="00C03DAF">
        <w:rPr>
          <w:rFonts w:ascii="Times New Roman" w:hAnsi="Times New Roman" w:cs="Times New Roman"/>
          <w:lang w:val="en-GB"/>
        </w:rPr>
        <w:t>-based (F4N) extractions (~20% higher in HCl, Figure 3) observed for both naturally and experimentally-adsorbed Te, suggest that HCl may have stronger extraction efficiency than HNO</w:t>
      </w:r>
      <w:r w:rsidRPr="00C03DAF">
        <w:rPr>
          <w:rFonts w:ascii="Times New Roman" w:hAnsi="Times New Roman" w:cs="Times New Roman"/>
          <w:vertAlign w:val="subscript"/>
          <w:lang w:val="en-GB"/>
        </w:rPr>
        <w:t>3</w:t>
      </w:r>
      <w:r w:rsidRPr="00C03DAF">
        <w:rPr>
          <w:rFonts w:ascii="Times New Roman" w:hAnsi="Times New Roman" w:cs="Times New Roman"/>
          <w:lang w:val="en-GB"/>
        </w:rPr>
        <w:t xml:space="preserve">, </w:t>
      </w:r>
      <w:r w:rsidRPr="00E02A9E">
        <w:rPr>
          <w:rFonts w:ascii="Times New Roman" w:hAnsi="Times New Roman" w:cs="Times New Roman"/>
          <w:lang w:val="en-GB"/>
        </w:rPr>
        <w:t>although previous work has reported similar stability and solubility in both HCl and HNO</w:t>
      </w:r>
      <w:r w:rsidRPr="00E02A9E">
        <w:rPr>
          <w:rFonts w:ascii="Times New Roman" w:hAnsi="Times New Roman" w:cs="Times New Roman"/>
          <w:vertAlign w:val="subscript"/>
          <w:lang w:val="en-GB"/>
        </w:rPr>
        <w:t>3</w:t>
      </w:r>
      <w:r w:rsidRPr="00E02A9E">
        <w:rPr>
          <w:rFonts w:ascii="Times New Roman" w:hAnsi="Times New Roman" w:cs="Times New Roman"/>
          <w:lang w:val="en-GB"/>
        </w:rPr>
        <w:t xml:space="preserve"> solutions (Inorganic Ventures 2016).</w:t>
      </w:r>
    </w:p>
    <w:p w14:paraId="5D2FCF75" w14:textId="1A74025E" w:rsidR="006F3F58" w:rsidRPr="00C03DAF" w:rsidRDefault="006F3F58" w:rsidP="006F3F58">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Furthermore, these results appear to be in opposition with the higher Te adsorption observed in SPM in seawater conditions compared to that in freshwater (3.20 vs 2.70 mg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respectively). In fact, the relatively low acid-soluble extractions obtained from SPM exposed to seawater compared to freshwater conditions suggest that Te binds somehow strongly in seawater conditions (i.e., not related to easily exchangeable binding sites). This observation is in accordance with the observed negative correlation between the labile fraction of Te</w:t>
      </w:r>
      <w:r w:rsidRPr="00C03DAF">
        <w:rPr>
          <w:rFonts w:ascii="Times New Roman" w:hAnsi="Times New Roman" w:cs="Times New Roman"/>
          <w:vertAlign w:val="subscript"/>
          <w:lang w:val="en-GB"/>
        </w:rPr>
        <w:t>p</w:t>
      </w:r>
      <w:r w:rsidRPr="00C03DAF">
        <w:rPr>
          <w:rFonts w:ascii="Times New Roman" w:hAnsi="Times New Roman" w:cs="Times New Roman"/>
          <w:lang w:val="en-GB"/>
        </w:rPr>
        <w:t xml:space="preserve"> and the salinity gradient in the Changjiang Estuary (Duan et al. 2014)</w:t>
      </w:r>
      <w:r w:rsidR="00A75576">
        <w:rPr>
          <w:rFonts w:ascii="Times New Roman" w:hAnsi="Times New Roman" w:cs="Times New Roman"/>
          <w:lang w:val="en-GB"/>
        </w:rPr>
        <w:t>.</w:t>
      </w:r>
      <w:r w:rsidRPr="00C03DAF">
        <w:rPr>
          <w:rFonts w:ascii="Times New Roman" w:hAnsi="Times New Roman" w:cs="Times New Roman"/>
          <w:lang w:val="en-GB"/>
        </w:rPr>
        <w:t xml:space="preserve"> Nevertheless, further research is required to verify these hypotheses and the specific binding modes of Te to amorphous and crystalline Fe and Mn oxides, amorphous monosulphurs and phyllosilicate phases.</w:t>
      </w:r>
    </w:p>
    <w:p w14:paraId="0E3699D8" w14:textId="0935E297" w:rsidR="006F3F58" w:rsidRPr="00C03DAF" w:rsidRDefault="006F3F58" w:rsidP="006F3F58">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Low extraction of Te</w:t>
      </w:r>
      <w:r w:rsidR="00A61713" w:rsidRPr="00A61713">
        <w:rPr>
          <w:rFonts w:ascii="Times New Roman" w:hAnsi="Times New Roman" w:cs="Times New Roman"/>
          <w:vertAlign w:val="subscript"/>
          <w:lang w:val="en-GB"/>
        </w:rPr>
        <w:t>nat</w:t>
      </w:r>
      <w:r w:rsidRPr="00C03DAF">
        <w:rPr>
          <w:rFonts w:ascii="Times New Roman" w:hAnsi="Times New Roman" w:cs="Times New Roman"/>
          <w:lang w:val="en-GB"/>
        </w:rPr>
        <w:t xml:space="preserve"> from the exchangeable/carbonate (&lt;10% in F1), the amorphous Fe/Mn oxide fraction (&lt;10% in F2) and the organic matter fraction (~14% in F3) are consistent with </w:t>
      </w:r>
      <w:r w:rsidR="00A61713" w:rsidRPr="00C03DAF">
        <w:rPr>
          <w:rFonts w:ascii="Times New Roman" w:hAnsi="Times New Roman" w:cs="Times New Roman"/>
          <w:lang w:val="en-GB"/>
        </w:rPr>
        <w:t>Te</w:t>
      </w:r>
      <w:r w:rsidR="00A61713" w:rsidRPr="00A61713">
        <w:rPr>
          <w:rFonts w:ascii="Times New Roman" w:hAnsi="Times New Roman" w:cs="Times New Roman"/>
          <w:vertAlign w:val="subscript"/>
          <w:lang w:val="en-GB"/>
        </w:rPr>
        <w:t>nat</w:t>
      </w:r>
      <w:r w:rsidR="00A61713" w:rsidRPr="00C03DAF" w:rsidDel="00A61713">
        <w:rPr>
          <w:rFonts w:ascii="Times New Roman" w:hAnsi="Times New Roman" w:cs="Times New Roman"/>
          <w:lang w:val="en-GB"/>
        </w:rPr>
        <w:t xml:space="preserve"> </w:t>
      </w:r>
      <w:r w:rsidRPr="00C03DAF">
        <w:rPr>
          <w:rFonts w:ascii="Times New Roman" w:hAnsi="Times New Roman" w:cs="Times New Roman"/>
          <w:lang w:val="en-GB"/>
        </w:rPr>
        <w:t>extractions in marine SPM from the East China Sea (Duan et al. 2014). In fact, Duan et al. (2014) observed 13% and 11% Te in the exchangeable and carbonates fraction (i.e., from an acetate-solution extraction), 11% in the Fe–Mn oxides (i.e., from a hydroxylamine-based solution) and 15% in the organic matter fraction (i.e., from H</w:t>
      </w:r>
      <w:r w:rsidRPr="00C03DAF">
        <w:rPr>
          <w:rFonts w:ascii="Times New Roman" w:hAnsi="Times New Roman" w:cs="Times New Roman"/>
          <w:vertAlign w:val="subscript"/>
          <w:lang w:val="en-GB"/>
        </w:rPr>
        <w:t>2</w:t>
      </w:r>
      <w:r w:rsidRPr="00C03DAF">
        <w:rPr>
          <w:rFonts w:ascii="Times New Roman" w:hAnsi="Times New Roman" w:cs="Times New Roman"/>
          <w:lang w:val="en-GB"/>
        </w:rPr>
        <w:t>O</w:t>
      </w:r>
      <w:r w:rsidRPr="00C03DAF">
        <w:rPr>
          <w:rFonts w:ascii="Times New Roman" w:hAnsi="Times New Roman" w:cs="Times New Roman"/>
          <w:vertAlign w:val="subscript"/>
          <w:lang w:val="en-GB"/>
        </w:rPr>
        <w:t>2</w:t>
      </w:r>
      <w:r w:rsidRPr="00C03DAF">
        <w:rPr>
          <w:rFonts w:ascii="Times New Roman" w:hAnsi="Times New Roman" w:cs="Times New Roman"/>
          <w:lang w:val="en-GB"/>
        </w:rPr>
        <w:t>-solution extraction), leaving ~50% in the so-called “residual” fraction. Similarly, the residual fraction (accounted as the difference between total Te and that in F4) of the Garonne River SPM carried ~50%</w:t>
      </w:r>
      <w:r w:rsidR="00B45C26">
        <w:rPr>
          <w:rFonts w:ascii="Times New Roman" w:hAnsi="Times New Roman" w:cs="Times New Roman"/>
          <w:lang w:val="en-GB"/>
        </w:rPr>
        <w:t xml:space="preserve"> in freshwater-exposed SPM and 70% in seawater-exposed SPM</w:t>
      </w:r>
      <w:r w:rsidRPr="00C03DAF">
        <w:rPr>
          <w:rFonts w:ascii="Times New Roman" w:hAnsi="Times New Roman" w:cs="Times New Roman"/>
          <w:lang w:val="en-GB"/>
        </w:rPr>
        <w:t xml:space="preserve"> of </w:t>
      </w:r>
      <w:r w:rsidR="00A61713" w:rsidRPr="00C03DAF">
        <w:rPr>
          <w:rFonts w:ascii="Times New Roman" w:hAnsi="Times New Roman" w:cs="Times New Roman"/>
          <w:lang w:val="en-GB"/>
        </w:rPr>
        <w:t>Te</w:t>
      </w:r>
      <w:r w:rsidR="00A61713" w:rsidRPr="00A61713">
        <w:rPr>
          <w:rFonts w:ascii="Times New Roman" w:hAnsi="Times New Roman" w:cs="Times New Roman"/>
          <w:vertAlign w:val="subscript"/>
          <w:lang w:val="en-GB"/>
        </w:rPr>
        <w:t>nat</w:t>
      </w:r>
      <w:r w:rsidRPr="00C03DAF">
        <w:rPr>
          <w:rFonts w:ascii="Times New Roman" w:hAnsi="Times New Roman" w:cs="Times New Roman"/>
          <w:lang w:val="en-GB"/>
        </w:rPr>
        <w:t xml:space="preserve">. </w:t>
      </w:r>
    </w:p>
    <w:p w14:paraId="481A9868" w14:textId="27923D9F" w:rsidR="006F3F58" w:rsidRPr="00C03DAF" w:rsidRDefault="006F3F58" w:rsidP="006F3F58">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For the experimentally adsorbed Te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simulating potential anthropogenic Te release into the natural environment the results suggest that up to ~99% would be fixed onto SPM within few hours, depending on SPM concentrations. After sediment deposition in the estuarine banks and bed during tidal slacks, the onset of early diagenetic processes might potentially release (i) up to 10% of Te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due to reductive dissolution of reactive Fe and Mn oxyhydroxides as simulated by ascorbate extractions (F2)</w:t>
      </w:r>
      <w:r>
        <w:rPr>
          <w:rFonts w:ascii="Times New Roman" w:hAnsi="Times New Roman" w:cs="Times New Roman"/>
          <w:lang w:val="en-GB"/>
        </w:rPr>
        <w:t>,</w:t>
      </w:r>
      <w:r w:rsidRPr="00C03DAF">
        <w:rPr>
          <w:rFonts w:ascii="Times New Roman" w:hAnsi="Times New Roman" w:cs="Times New Roman"/>
          <w:lang w:val="en-GB"/>
        </w:rPr>
        <w:t xml:space="preserve"> and (ii) less tha</w:t>
      </w:r>
      <w:r>
        <w:rPr>
          <w:rFonts w:ascii="Times New Roman" w:hAnsi="Times New Roman" w:cs="Times New Roman"/>
          <w:lang w:val="en-GB"/>
        </w:rPr>
        <w:t>n 1</w:t>
      </w:r>
      <w:r w:rsidRPr="00C03DAF">
        <w:rPr>
          <w:rFonts w:ascii="Times New Roman" w:hAnsi="Times New Roman" w:cs="Times New Roman"/>
          <w:lang w:val="en-GB"/>
        </w:rPr>
        <w:t>% of Te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adsorbed to organic matter (H</w:t>
      </w:r>
      <w:r w:rsidRPr="00C03DAF">
        <w:rPr>
          <w:rFonts w:ascii="Times New Roman" w:hAnsi="Times New Roman" w:cs="Times New Roman"/>
          <w:vertAlign w:val="subscript"/>
          <w:lang w:val="en-GB"/>
        </w:rPr>
        <w:t>2</w:t>
      </w:r>
      <w:r w:rsidRPr="00C03DAF">
        <w:rPr>
          <w:rFonts w:ascii="Times New Roman" w:hAnsi="Times New Roman" w:cs="Times New Roman"/>
          <w:lang w:val="en-GB"/>
        </w:rPr>
        <w:t>O</w:t>
      </w:r>
      <w:r w:rsidRPr="00C03DAF">
        <w:rPr>
          <w:rFonts w:ascii="Times New Roman" w:hAnsi="Times New Roman" w:cs="Times New Roman"/>
          <w:vertAlign w:val="subscript"/>
          <w:lang w:val="en-GB"/>
        </w:rPr>
        <w:t>2</w:t>
      </w:r>
      <w:r w:rsidRPr="00C03DAF">
        <w:rPr>
          <w:rFonts w:ascii="Times New Roman" w:hAnsi="Times New Roman" w:cs="Times New Roman"/>
          <w:lang w:val="en-GB"/>
        </w:rPr>
        <w:t xml:space="preserve"> extraction, F3). The relatively low F3 fraction obtained for Te</w:t>
      </w:r>
      <w:r w:rsidRPr="00C03DAF">
        <w:rPr>
          <w:rFonts w:ascii="Times New Roman" w:hAnsi="Times New Roman" w:cs="Times New Roman"/>
          <w:vertAlign w:val="subscript"/>
          <w:lang w:val="en-GB"/>
        </w:rPr>
        <w:t>ex</w:t>
      </w:r>
      <w:r w:rsidRPr="00C03DAF">
        <w:rPr>
          <w:rFonts w:ascii="Times New Roman" w:hAnsi="Times New Roman" w:cs="Times New Roman"/>
          <w:lang w:val="en-GB"/>
        </w:rPr>
        <w:t xml:space="preserve"> compared to that of </w:t>
      </w:r>
      <w:r w:rsidR="00A61713" w:rsidRPr="00C03DAF">
        <w:rPr>
          <w:rFonts w:ascii="Times New Roman" w:hAnsi="Times New Roman" w:cs="Times New Roman"/>
          <w:lang w:val="en-GB"/>
        </w:rPr>
        <w:t>Te</w:t>
      </w:r>
      <w:r w:rsidR="00A61713" w:rsidRPr="00A61713">
        <w:rPr>
          <w:rFonts w:ascii="Times New Roman" w:hAnsi="Times New Roman" w:cs="Times New Roman"/>
          <w:vertAlign w:val="subscript"/>
          <w:lang w:val="en-GB"/>
        </w:rPr>
        <w:t>nat</w:t>
      </w:r>
      <w:r w:rsidR="00A61713" w:rsidRPr="00C03DAF" w:rsidDel="00A61713">
        <w:rPr>
          <w:rFonts w:ascii="Times New Roman" w:hAnsi="Times New Roman" w:cs="Times New Roman"/>
          <w:lang w:val="en-GB"/>
        </w:rPr>
        <w:t xml:space="preserve"> </w:t>
      </w:r>
      <w:r w:rsidRPr="00C03DAF">
        <w:rPr>
          <w:rFonts w:ascii="Times New Roman" w:hAnsi="Times New Roman" w:cs="Times New Roman"/>
          <w:lang w:val="en-GB"/>
        </w:rPr>
        <w:t>(14%) may suggest that Te physisorption or chemisorption onto particulate organic matter may be smaller than Te fixation by active incorporation (absorption).</w:t>
      </w:r>
      <w:r w:rsidR="00FB2DFA">
        <w:rPr>
          <w:rFonts w:ascii="Times New Roman" w:hAnsi="Times New Roman" w:cs="Times New Roman"/>
          <w:lang w:val="en-GB"/>
        </w:rPr>
        <w:t xml:space="preserve"> </w:t>
      </w:r>
      <w:r w:rsidRPr="00C03DAF">
        <w:rPr>
          <w:rFonts w:ascii="Times New Roman" w:hAnsi="Times New Roman" w:cs="Times New Roman"/>
          <w:lang w:val="en-GB"/>
        </w:rPr>
        <w:t xml:space="preserve">The observed results are applicable to Te(VI) sorption behavior, which is assumed to be representative of environmental conditions as Te(VI) is the most abundant species in aquatic systems (Lee and Edmond 1985; Yoon et al. 1990), representing up to 5-fold the abundance of Te(IV) in the Changjiang Estuary (Wu et al. 2014). The precise Te species released to the environment after a NPP accident are unknown, potentially varying between events </w:t>
      </w:r>
      <w:r w:rsidR="00FB2DFA">
        <w:rPr>
          <w:rFonts w:ascii="Times New Roman" w:hAnsi="Times New Roman" w:cs="Times New Roman"/>
          <w:lang w:val="en-GB"/>
        </w:rPr>
        <w:t>due to</w:t>
      </w:r>
      <w:r w:rsidRPr="00C03DAF">
        <w:rPr>
          <w:rFonts w:ascii="Times New Roman" w:hAnsi="Times New Roman" w:cs="Times New Roman"/>
          <w:lang w:val="en-GB"/>
        </w:rPr>
        <w:t xml:space="preserve"> specific accident conditions. In fact, the presence and concentration of radionuclide species in the nuclear fuel depend on several factors including fuel composition and fuel burnup (Kleykamp 1985). Nevertheless, both Te(IV) and Te(VI) equally adsorb to Fe(III) hydrox</w:t>
      </w:r>
      <w:r>
        <w:rPr>
          <w:rFonts w:ascii="Times New Roman" w:hAnsi="Times New Roman" w:cs="Times New Roman"/>
          <w:lang w:val="en-GB"/>
        </w:rPr>
        <w:t>i</w:t>
      </w:r>
      <w:r w:rsidRPr="00C03DAF">
        <w:rPr>
          <w:rFonts w:ascii="Times New Roman" w:hAnsi="Times New Roman" w:cs="Times New Roman"/>
          <w:lang w:val="en-GB"/>
        </w:rPr>
        <w:t xml:space="preserve">des and </w:t>
      </w:r>
      <w:r w:rsidR="009F5625">
        <w:rPr>
          <w:rFonts w:ascii="Times New Roman" w:hAnsi="Times New Roman" w:cs="Times New Roman"/>
          <w:lang w:val="en-GB"/>
        </w:rPr>
        <w:t xml:space="preserve">Te(IV) to </w:t>
      </w:r>
      <w:r w:rsidRPr="00C03DAF">
        <w:rPr>
          <w:rFonts w:ascii="Times New Roman" w:hAnsi="Times New Roman" w:cs="Times New Roman"/>
          <w:lang w:val="en-GB"/>
        </w:rPr>
        <w:t>illite mineral phases (</w:t>
      </w:r>
      <w:r w:rsidR="003523F2" w:rsidRPr="003523F2">
        <w:rPr>
          <w:rFonts w:ascii="Times New Roman" w:hAnsi="Times New Roman" w:cs="Times New Roman"/>
          <w:lang w:val="en-GB"/>
        </w:rPr>
        <w:t>Harada and Takahashi 2009</w:t>
      </w:r>
      <w:r w:rsidR="003523F2">
        <w:rPr>
          <w:rFonts w:ascii="Times New Roman" w:hAnsi="Times New Roman" w:cs="Times New Roman"/>
          <w:lang w:val="en-GB"/>
        </w:rPr>
        <w:t xml:space="preserve">; </w:t>
      </w:r>
      <w:r w:rsidRPr="00C03DAF">
        <w:rPr>
          <w:rFonts w:ascii="Times New Roman" w:hAnsi="Times New Roman" w:cs="Times New Roman"/>
          <w:lang w:val="en-GB"/>
        </w:rPr>
        <w:t xml:space="preserve">Qin et al. 2017). Thus, this work may serve as a preliminary approach to radionuclide Te dispersion fate scenarios in the Gironde Estuary. </w:t>
      </w:r>
    </w:p>
    <w:p w14:paraId="3F55B27C" w14:textId="0E06FA63" w:rsidR="006F3F58" w:rsidRPr="00C03DAF" w:rsidRDefault="006F3F58" w:rsidP="006F3F58">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In a scenario of Te radionuclide dispersion after hypothetical NPP accidental events the above considerations suggest a dominant role of the estuarine SPM in Te retention and dispersion independent from the hydrological situation. </w:t>
      </w:r>
      <w:r w:rsidR="00B723E6" w:rsidRPr="00FB2DFA">
        <w:rPr>
          <w:rFonts w:ascii="Times New Roman" w:hAnsi="Times New Roman" w:cs="Times New Roman"/>
          <w:lang w:val="en-GB"/>
        </w:rPr>
        <w:t>Therefore,</w:t>
      </w:r>
      <w:r w:rsidR="00D03292" w:rsidRPr="00FB2DFA">
        <w:rPr>
          <w:rFonts w:ascii="Times New Roman" w:hAnsi="Times New Roman" w:cs="Times New Roman"/>
          <w:lang w:val="en-GB"/>
        </w:rPr>
        <w:t xml:space="preserve"> relatively few Te radionuclides would be bioavailable </w:t>
      </w:r>
      <w:r w:rsidR="00FB2DFA" w:rsidRPr="00FB2DFA">
        <w:rPr>
          <w:rFonts w:ascii="Times New Roman" w:hAnsi="Times New Roman" w:cs="Times New Roman"/>
          <w:lang w:val="en-GB"/>
        </w:rPr>
        <w:t>strongly limiting potential</w:t>
      </w:r>
      <w:r w:rsidR="00D03292" w:rsidRPr="00FB2DFA">
        <w:rPr>
          <w:rFonts w:ascii="Times New Roman" w:hAnsi="Times New Roman" w:cs="Times New Roman"/>
          <w:lang w:val="en-GB"/>
        </w:rPr>
        <w:t xml:space="preserve"> </w:t>
      </w:r>
      <w:r w:rsidR="00FB2DFA" w:rsidRPr="00FB2DFA">
        <w:rPr>
          <w:rFonts w:ascii="Times New Roman" w:hAnsi="Times New Roman" w:cs="Times New Roman"/>
          <w:lang w:val="en-GB"/>
        </w:rPr>
        <w:t>transfer</w:t>
      </w:r>
      <w:r w:rsidR="00D03292" w:rsidRPr="00FB2DFA">
        <w:rPr>
          <w:rFonts w:ascii="Times New Roman" w:hAnsi="Times New Roman" w:cs="Times New Roman"/>
          <w:lang w:val="en-GB"/>
        </w:rPr>
        <w:t xml:space="preserve"> to the atmosphere </w:t>
      </w:r>
      <w:r w:rsidR="00FB2DFA" w:rsidRPr="00FB2DFA">
        <w:rPr>
          <w:rFonts w:ascii="Times New Roman" w:hAnsi="Times New Roman" w:cs="Times New Roman"/>
          <w:lang w:val="en-GB"/>
        </w:rPr>
        <w:t>due to</w:t>
      </w:r>
      <w:r w:rsidR="00B723E6" w:rsidRPr="00FB2DFA">
        <w:rPr>
          <w:rFonts w:ascii="Times New Roman" w:hAnsi="Times New Roman" w:cs="Times New Roman"/>
          <w:lang w:val="en-GB"/>
        </w:rPr>
        <w:t xml:space="preserve"> bio</w:t>
      </w:r>
      <w:r w:rsidR="00D03292" w:rsidRPr="00FB2DFA">
        <w:rPr>
          <w:rFonts w:ascii="Times New Roman" w:hAnsi="Times New Roman" w:cs="Times New Roman"/>
          <w:lang w:val="en-GB"/>
        </w:rPr>
        <w:t>-</w:t>
      </w:r>
      <w:r w:rsidR="00B723E6" w:rsidRPr="00FB2DFA">
        <w:rPr>
          <w:rFonts w:ascii="Times New Roman" w:hAnsi="Times New Roman" w:cs="Times New Roman"/>
          <w:lang w:val="en-GB"/>
        </w:rPr>
        <w:t xml:space="preserve">methylation processes (Chasteen and Bentley 2003) within the estuarine reaches. </w:t>
      </w:r>
      <w:r w:rsidRPr="00FB2DFA">
        <w:rPr>
          <w:rFonts w:ascii="Times New Roman" w:hAnsi="Times New Roman" w:cs="Times New Roman"/>
          <w:lang w:val="en-GB"/>
        </w:rPr>
        <w:t>Both</w:t>
      </w:r>
      <w:r w:rsidRPr="00C03DAF">
        <w:rPr>
          <w:rFonts w:ascii="Times New Roman" w:hAnsi="Times New Roman" w:cs="Times New Roman"/>
          <w:lang w:val="en-GB"/>
        </w:rPr>
        <w:t>, relatively low (~100 mg</w:t>
      </w:r>
      <w:r w:rsidR="006B7663">
        <w:rPr>
          <w:rFonts w:ascii="Times New Roman" w:hAnsi="Times New Roman" w:cs="Times New Roman"/>
          <w:lang w:val="en-GB"/>
        </w:rPr>
        <w:t xml:space="preserve"> </w:t>
      </w:r>
      <w:r w:rsidRPr="00C03DAF">
        <w:rPr>
          <w:rFonts w:ascii="Times New Roman" w:hAnsi="Times New Roman" w:cs="Times New Roman"/>
          <w:lang w:val="en-GB"/>
        </w:rPr>
        <w:t>L</w:t>
      </w:r>
      <w:r w:rsidR="006B7663" w:rsidRPr="006B7663">
        <w:rPr>
          <w:rFonts w:ascii="Times New Roman" w:hAnsi="Times New Roman" w:cs="Times New Roman"/>
          <w:vertAlign w:val="superscript"/>
          <w:lang w:val="en-GB"/>
        </w:rPr>
        <w:t>-1</w:t>
      </w:r>
      <w:r w:rsidRPr="00C03DAF">
        <w:rPr>
          <w:rFonts w:ascii="Times New Roman" w:hAnsi="Times New Roman" w:cs="Times New Roman"/>
          <w:lang w:val="en-GB"/>
        </w:rPr>
        <w:t>) and high (&gt;1000 mg</w:t>
      </w:r>
      <w:r w:rsidR="006B7663">
        <w:rPr>
          <w:rFonts w:ascii="Times New Roman" w:hAnsi="Times New Roman" w:cs="Times New Roman"/>
          <w:lang w:val="en-GB"/>
        </w:rPr>
        <w:t xml:space="preserve"> </w:t>
      </w:r>
      <w:r w:rsidRPr="00C03DAF">
        <w:rPr>
          <w:rFonts w:ascii="Times New Roman" w:hAnsi="Times New Roman" w:cs="Times New Roman"/>
          <w:lang w:val="en-GB"/>
        </w:rPr>
        <w:t>L</w:t>
      </w:r>
      <w:r w:rsidR="006B7663" w:rsidRPr="006B7663">
        <w:rPr>
          <w:rFonts w:ascii="Times New Roman" w:hAnsi="Times New Roman" w:cs="Times New Roman"/>
          <w:vertAlign w:val="superscript"/>
          <w:lang w:val="en-GB"/>
        </w:rPr>
        <w:t>-1</w:t>
      </w:r>
      <w:r w:rsidRPr="00C03DAF">
        <w:rPr>
          <w:rFonts w:ascii="Times New Roman" w:hAnsi="Times New Roman" w:cs="Times New Roman"/>
          <w:lang w:val="en-GB"/>
        </w:rPr>
        <w:t>) SPM concentrations would result in almost total sequestration of Te due to adsorption of Te radionuclides on suspended particles</w:t>
      </w:r>
      <w:r w:rsidRPr="00FB2DFA">
        <w:rPr>
          <w:rFonts w:ascii="Times New Roman" w:hAnsi="Times New Roman" w:cs="Times New Roman"/>
          <w:lang w:val="en-GB"/>
        </w:rPr>
        <w:t xml:space="preserve">. </w:t>
      </w:r>
      <w:r w:rsidR="009F48FD" w:rsidRPr="00FB2DFA">
        <w:rPr>
          <w:rFonts w:ascii="Times New Roman" w:hAnsi="Times New Roman" w:cs="Times New Roman"/>
          <w:lang w:val="en-GB"/>
        </w:rPr>
        <w:t>The environmental persistence of Te radionuclides depend</w:t>
      </w:r>
      <w:r w:rsidR="00FB2DFA" w:rsidRPr="00FB2DFA">
        <w:rPr>
          <w:rFonts w:ascii="Times New Roman" w:hAnsi="Times New Roman" w:cs="Times New Roman"/>
          <w:lang w:val="en-GB"/>
        </w:rPr>
        <w:t>s</w:t>
      </w:r>
      <w:r w:rsidR="009F48FD" w:rsidRPr="00FB2DFA">
        <w:rPr>
          <w:rFonts w:ascii="Times New Roman" w:hAnsi="Times New Roman" w:cs="Times New Roman"/>
          <w:lang w:val="en-GB"/>
        </w:rPr>
        <w:t xml:space="preserve"> on both, half-lives (e.g., ranging between 3.2 days for </w:t>
      </w:r>
      <w:r w:rsidR="009F48FD" w:rsidRPr="00FB2DFA">
        <w:rPr>
          <w:rFonts w:ascii="Times New Roman" w:hAnsi="Times New Roman" w:cs="Times New Roman"/>
          <w:vertAlign w:val="superscript"/>
          <w:lang w:val="en-GB"/>
        </w:rPr>
        <w:t>132</w:t>
      </w:r>
      <w:r w:rsidR="009F48FD" w:rsidRPr="00FB2DFA">
        <w:rPr>
          <w:rFonts w:ascii="Times New Roman" w:hAnsi="Times New Roman" w:cs="Times New Roman"/>
          <w:lang w:val="en-GB"/>
        </w:rPr>
        <w:t xml:space="preserve">Te to ~3 months for </w:t>
      </w:r>
      <w:r w:rsidR="009F48FD" w:rsidRPr="00FB2DFA">
        <w:rPr>
          <w:rFonts w:ascii="Times New Roman" w:hAnsi="Times New Roman" w:cs="Times New Roman"/>
          <w:vertAlign w:val="superscript"/>
          <w:lang w:val="en-GB"/>
        </w:rPr>
        <w:t>127m</w:t>
      </w:r>
      <w:r w:rsidR="009F48FD" w:rsidRPr="00FB2DFA">
        <w:rPr>
          <w:rFonts w:ascii="Times New Roman" w:hAnsi="Times New Roman" w:cs="Times New Roman"/>
          <w:lang w:val="en-GB"/>
        </w:rPr>
        <w:t>Te for the most relevant ones) and fission yield (i.e., the probability of being produced from nuclear fission reactions).</w:t>
      </w:r>
      <w:r w:rsidR="00483EA7" w:rsidRPr="00FB2DFA">
        <w:rPr>
          <w:rFonts w:ascii="Times New Roman" w:hAnsi="Times New Roman" w:cs="Times New Roman"/>
          <w:lang w:val="en-GB"/>
        </w:rPr>
        <w:t xml:space="preserve"> The combination of both parameters </w:t>
      </w:r>
      <w:r w:rsidR="00FB2DFA" w:rsidRPr="00FB2DFA">
        <w:rPr>
          <w:rFonts w:ascii="Times New Roman" w:hAnsi="Times New Roman" w:cs="Times New Roman"/>
          <w:lang w:val="en-GB"/>
        </w:rPr>
        <w:t xml:space="preserve">may result in estuarine Te radionuclide half-lives </w:t>
      </w:r>
      <w:r w:rsidR="00483EA7" w:rsidRPr="00FB2DFA">
        <w:rPr>
          <w:rFonts w:ascii="Times New Roman" w:hAnsi="Times New Roman" w:cs="Times New Roman"/>
          <w:lang w:val="en-GB"/>
        </w:rPr>
        <w:t>of severa</w:t>
      </w:r>
      <w:r w:rsidR="00FB2DFA" w:rsidRPr="00FB2DFA">
        <w:rPr>
          <w:rFonts w:ascii="Times New Roman" w:hAnsi="Times New Roman" w:cs="Times New Roman"/>
          <w:lang w:val="en-GB"/>
        </w:rPr>
        <w:t>l months</w:t>
      </w:r>
      <w:r w:rsidR="00483EA7" w:rsidRPr="00FB2DFA">
        <w:rPr>
          <w:rFonts w:ascii="Times New Roman" w:hAnsi="Times New Roman" w:cs="Times New Roman"/>
          <w:lang w:val="en-GB"/>
        </w:rPr>
        <w:t xml:space="preserve">. In any case, </w:t>
      </w:r>
      <w:r w:rsidR="00FB2DFA" w:rsidRPr="00FB2DFA">
        <w:rPr>
          <w:rFonts w:ascii="Times New Roman" w:hAnsi="Times New Roman" w:cs="Times New Roman"/>
          <w:lang w:val="en-GB"/>
        </w:rPr>
        <w:t>average</w:t>
      </w:r>
      <w:r w:rsidRPr="00FB2DFA">
        <w:rPr>
          <w:rFonts w:ascii="Times New Roman" w:hAnsi="Times New Roman" w:cs="Times New Roman"/>
          <w:lang w:val="en-GB"/>
        </w:rPr>
        <w:t xml:space="preserve"> particle residence times in the Gironde Estuary (1-2 years, Castaing and Jouanneau 1979), </w:t>
      </w:r>
      <w:r w:rsidR="00FB2DFA" w:rsidRPr="00FB2DFA">
        <w:rPr>
          <w:rFonts w:ascii="Times New Roman" w:hAnsi="Times New Roman" w:cs="Times New Roman"/>
          <w:lang w:val="en-GB"/>
        </w:rPr>
        <w:t xml:space="preserve">are </w:t>
      </w:r>
      <w:r w:rsidRPr="00FB2DFA">
        <w:rPr>
          <w:rFonts w:ascii="Times New Roman" w:hAnsi="Times New Roman" w:cs="Times New Roman"/>
          <w:lang w:val="en-GB"/>
        </w:rPr>
        <w:t xml:space="preserve">clearly greater than </w:t>
      </w:r>
      <w:r w:rsidR="009F48FD" w:rsidRPr="00FB2DFA">
        <w:rPr>
          <w:rFonts w:ascii="Times New Roman" w:hAnsi="Times New Roman" w:cs="Times New Roman"/>
          <w:lang w:val="en-GB"/>
        </w:rPr>
        <w:t xml:space="preserve">the aforementioned radionuclide timescales, </w:t>
      </w:r>
      <w:r w:rsidR="00FB2DFA" w:rsidRPr="00FB2DFA">
        <w:rPr>
          <w:rFonts w:ascii="Times New Roman" w:hAnsi="Times New Roman" w:cs="Times New Roman"/>
          <w:lang w:val="en-GB"/>
        </w:rPr>
        <w:t>suggesting</w:t>
      </w:r>
      <w:r w:rsidRPr="00FB2DFA">
        <w:rPr>
          <w:rFonts w:ascii="Times New Roman" w:hAnsi="Times New Roman" w:cs="Times New Roman"/>
          <w:lang w:val="en-GB"/>
        </w:rPr>
        <w:t xml:space="preserve"> that the maximum decay would take place inside the estuary, except for specific hydrodynamic conditions allowing for massive particle expulsion to the coastal ocean (few days per year; Allen et al. 1980; Castaing and Allen 1981</w:t>
      </w:r>
      <w:r w:rsidRPr="00C03DAF">
        <w:rPr>
          <w:rFonts w:ascii="Times New Roman" w:hAnsi="Times New Roman" w:cs="Times New Roman"/>
          <w:lang w:val="en-GB"/>
        </w:rPr>
        <w:t xml:space="preserve">). The main decay products are radioactive or stable iodine daughter nuclides (e.g. </w:t>
      </w:r>
      <w:r w:rsidRPr="00C03DAF">
        <w:rPr>
          <w:rFonts w:ascii="Times New Roman" w:hAnsi="Times New Roman" w:cs="Times New Roman"/>
          <w:vertAlign w:val="superscript"/>
          <w:lang w:val="en-GB"/>
        </w:rPr>
        <w:t>129</w:t>
      </w:r>
      <w:r w:rsidRPr="00C03DAF">
        <w:rPr>
          <w:rFonts w:ascii="Times New Roman" w:hAnsi="Times New Roman" w:cs="Times New Roman"/>
          <w:lang w:val="en-GB"/>
        </w:rPr>
        <w:t>I with 1.57.10</w:t>
      </w:r>
      <w:r w:rsidRPr="00C03DAF">
        <w:rPr>
          <w:rFonts w:ascii="Times New Roman" w:hAnsi="Times New Roman" w:cs="Times New Roman"/>
          <w:vertAlign w:val="superscript"/>
          <w:lang w:val="en-GB"/>
        </w:rPr>
        <w:t>7</w:t>
      </w:r>
      <w:r w:rsidRPr="00C03DAF">
        <w:rPr>
          <w:rFonts w:ascii="Times New Roman" w:hAnsi="Times New Roman" w:cs="Times New Roman"/>
          <w:lang w:val="en-GB"/>
        </w:rPr>
        <w:t xml:space="preserve"> y half-life) which will then likely be mobilised to the water column (or pore waters) due to their relatively high solubility.</w:t>
      </w:r>
    </w:p>
    <w:p w14:paraId="63BC15AF" w14:textId="77EEF0C6" w:rsidR="00CF2735" w:rsidRPr="00FC0D37" w:rsidRDefault="00CF2735" w:rsidP="00E73670">
      <w:pPr>
        <w:spacing w:line="360" w:lineRule="auto"/>
        <w:jc w:val="both"/>
        <w:rPr>
          <w:rFonts w:ascii="Times New Roman" w:hAnsi="Times New Roman" w:cs="Times New Roman"/>
          <w:lang w:val="en-GB"/>
        </w:rPr>
      </w:pPr>
    </w:p>
    <w:p w14:paraId="5A459B6F" w14:textId="21A2EC51" w:rsidR="007F7D3D" w:rsidRPr="00FC0D37" w:rsidRDefault="007F7D3D" w:rsidP="007F7D3D">
      <w:pPr>
        <w:spacing w:line="360" w:lineRule="auto"/>
        <w:jc w:val="both"/>
        <w:rPr>
          <w:rFonts w:ascii="Times New Roman" w:hAnsi="Times New Roman" w:cs="Times New Roman"/>
          <w:lang w:val="en-GB"/>
        </w:rPr>
      </w:pPr>
      <w:r w:rsidRPr="00FC0D37">
        <w:rPr>
          <w:rFonts w:ascii="Times New Roman" w:hAnsi="Times New Roman" w:cs="Times New Roman"/>
          <w:b/>
          <w:lang w:val="en-GB"/>
        </w:rPr>
        <w:t xml:space="preserve">4.2. </w:t>
      </w:r>
      <w:r w:rsidR="00880158" w:rsidRPr="00FC0D37">
        <w:rPr>
          <w:rFonts w:ascii="Times New Roman" w:hAnsi="Times New Roman" w:cs="Times New Roman"/>
          <w:b/>
          <w:lang w:val="en-GB"/>
        </w:rPr>
        <w:t>S</w:t>
      </w:r>
      <w:r w:rsidRPr="00FC0D37">
        <w:rPr>
          <w:rFonts w:ascii="Times New Roman" w:hAnsi="Times New Roman" w:cs="Times New Roman"/>
          <w:b/>
          <w:lang w:val="en-GB"/>
        </w:rPr>
        <w:t xml:space="preserve">elenium </w:t>
      </w:r>
      <w:r w:rsidR="00880158" w:rsidRPr="00FC0D37">
        <w:rPr>
          <w:rFonts w:ascii="Times New Roman" w:hAnsi="Times New Roman" w:cs="Times New Roman"/>
          <w:b/>
          <w:lang w:val="en-GB"/>
        </w:rPr>
        <w:t>reactivity and solid fractionation in estuarine salinity and turbidity</w:t>
      </w:r>
      <w:r w:rsidRPr="00FC0D37">
        <w:rPr>
          <w:rFonts w:ascii="Times New Roman" w:hAnsi="Times New Roman" w:cs="Times New Roman"/>
          <w:b/>
          <w:lang w:val="en-GB"/>
        </w:rPr>
        <w:t xml:space="preserve"> gradients</w:t>
      </w:r>
    </w:p>
    <w:p w14:paraId="401341B5" w14:textId="2E835687" w:rsidR="006F3F58" w:rsidRPr="00C03DAF" w:rsidRDefault="006F3F58" w:rsidP="006F3F58">
      <w:pPr>
        <w:spacing w:line="360" w:lineRule="auto"/>
        <w:ind w:firstLine="284"/>
        <w:jc w:val="both"/>
        <w:rPr>
          <w:rFonts w:ascii="Times New Roman" w:hAnsi="Times New Roman" w:cs="Times New Roman"/>
          <w:b/>
          <w:lang w:val="en-GB"/>
        </w:rPr>
      </w:pPr>
      <w:r w:rsidRPr="00C03DAF">
        <w:rPr>
          <w:rFonts w:ascii="Times New Roman" w:hAnsi="Times New Roman" w:cs="Times New Roman"/>
          <w:lang w:val="en-GB"/>
        </w:rPr>
        <w:t xml:space="preserve">The experimentally determined sorption of Se </w:t>
      </w:r>
      <w:r w:rsidR="00697047">
        <w:rPr>
          <w:rFonts w:ascii="Times New Roman" w:hAnsi="Times New Roman" w:cs="Times New Roman"/>
          <w:lang w:val="en-GB"/>
        </w:rPr>
        <w:t>o</w:t>
      </w:r>
      <w:r w:rsidRPr="00C03DAF">
        <w:rPr>
          <w:rFonts w:ascii="Times New Roman" w:hAnsi="Times New Roman" w:cs="Times New Roman"/>
          <w:lang w:val="en-GB"/>
        </w:rPr>
        <w:t>n</w:t>
      </w:r>
      <w:r w:rsidR="00697047">
        <w:rPr>
          <w:rFonts w:ascii="Times New Roman" w:hAnsi="Times New Roman" w:cs="Times New Roman"/>
          <w:lang w:val="en-GB"/>
        </w:rPr>
        <w:t>to</w:t>
      </w:r>
      <w:r w:rsidRPr="00C03DAF">
        <w:rPr>
          <w:rFonts w:ascii="Times New Roman" w:hAnsi="Times New Roman" w:cs="Times New Roman"/>
          <w:lang w:val="en-GB"/>
        </w:rPr>
        <w:t xml:space="preserve"> SPM from the Garonne River is considerably lower than that of Te, in accordance with the mobile character of Se in aquatic systems (Fernández-Martínez and </w:t>
      </w:r>
      <w:r w:rsidRPr="00C03DAF">
        <w:rPr>
          <w:rFonts w:ascii="Times New Roman" w:eastAsia="Times New Roman" w:hAnsi="Times New Roman" w:cs="Times New Roman"/>
          <w:lang w:val="en-GB" w:eastAsia="es-ES_tradnl"/>
        </w:rPr>
        <w:t>Charlet</w:t>
      </w:r>
      <w:r w:rsidRPr="00C03DAF">
        <w:rPr>
          <w:rFonts w:ascii="Times New Roman" w:hAnsi="Times New Roman" w:cs="Times New Roman"/>
          <w:lang w:val="en-GB"/>
        </w:rPr>
        <w:t xml:space="preserve"> 2009). The corresponding Kd values (log</w:t>
      </w:r>
      <w:r w:rsidRPr="00C03DAF">
        <w:rPr>
          <w:rFonts w:ascii="Times New Roman" w:hAnsi="Times New Roman" w:cs="Times New Roman"/>
          <w:vertAlign w:val="subscript"/>
          <w:lang w:val="en-GB"/>
        </w:rPr>
        <w:t>10</w:t>
      </w:r>
      <w:r w:rsidRPr="00C03DAF">
        <w:rPr>
          <w:rFonts w:ascii="Times New Roman" w:hAnsi="Times New Roman" w:cs="Times New Roman"/>
          <w:lang w:val="en-GB"/>
        </w:rPr>
        <w:t xml:space="preserve"> Kd from 2.4 to 2.9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are in the low Kd range of values reported for natural (stable and radioactive) Se in estuarine/coastal systems such as the San Francisco Estuary (log</w:t>
      </w:r>
      <w:r w:rsidRPr="00C03DAF">
        <w:rPr>
          <w:rFonts w:ascii="Times New Roman" w:hAnsi="Times New Roman" w:cs="Times New Roman"/>
          <w:vertAlign w:val="subscript"/>
          <w:lang w:val="en-GB"/>
        </w:rPr>
        <w:t>10</w:t>
      </w:r>
      <w:r w:rsidRPr="00C03DAF">
        <w:rPr>
          <w:rFonts w:ascii="Times New Roman" w:hAnsi="Times New Roman" w:cs="Times New Roman"/>
          <w:lang w:val="en-GB"/>
        </w:rPr>
        <w:t xml:space="preserve"> Kd of 2.0 – 4.5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for 100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SPM; Benoit et al. 2010) and 19 Japanese coastal regions (log</w:t>
      </w:r>
      <w:r w:rsidRPr="00C03DAF">
        <w:rPr>
          <w:rFonts w:ascii="Times New Roman" w:hAnsi="Times New Roman" w:cs="Times New Roman"/>
          <w:vertAlign w:val="subscript"/>
          <w:lang w:val="en-GB"/>
        </w:rPr>
        <w:t>10</w:t>
      </w:r>
      <w:r w:rsidRPr="00C03DAF">
        <w:rPr>
          <w:rFonts w:ascii="Times New Roman" w:hAnsi="Times New Roman" w:cs="Times New Roman"/>
          <w:lang w:val="en-GB"/>
        </w:rPr>
        <w:t xml:space="preserve"> Kd of 2.6 – 3.9 L kg</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Takata et al. 2016). In fact, Kd values are generally site-dependent as SPM mineralogy can strongly control elemental solid/liquid partitioning and Se Kd values have been observed to depend on grain size and organic matter (Takata et al. 2016). </w:t>
      </w:r>
      <w:r>
        <w:rPr>
          <w:rFonts w:ascii="Times New Roman" w:hAnsi="Times New Roman" w:cs="Times New Roman"/>
          <w:lang w:val="en-GB"/>
        </w:rPr>
        <w:t>Sediments of the Gironde Estuary show characteristic particulate organic carbon (POC) contents ranging from 0.05 to 1.5% (Etcheber et al. 2007;</w:t>
      </w:r>
      <w:r w:rsidRPr="00917B11">
        <w:rPr>
          <w:rFonts w:ascii="Times New Roman" w:hAnsi="Times New Roman" w:cs="Times New Roman"/>
          <w:lang w:val="en-GB"/>
        </w:rPr>
        <w:t xml:space="preserve"> </w:t>
      </w:r>
      <w:r>
        <w:rPr>
          <w:rFonts w:ascii="Times New Roman" w:hAnsi="Times New Roman" w:cs="Times New Roman"/>
          <w:lang w:val="en-GB"/>
        </w:rPr>
        <w:t>Coynel et al. 2016) and mainly</w:t>
      </w:r>
      <w:r w:rsidR="00FB2DFA">
        <w:rPr>
          <w:rFonts w:ascii="Times New Roman" w:hAnsi="Times New Roman" w:cs="Times New Roman"/>
          <w:lang w:val="en-GB"/>
        </w:rPr>
        <w:t xml:space="preserve"> </w:t>
      </w:r>
      <w:r w:rsidR="008E0970">
        <w:rPr>
          <w:rFonts w:ascii="Times New Roman" w:hAnsi="Times New Roman" w:cs="Times New Roman"/>
          <w:lang w:val="en-GB"/>
        </w:rPr>
        <w:t>contain</w:t>
      </w:r>
      <w:r>
        <w:rPr>
          <w:rFonts w:ascii="Times New Roman" w:hAnsi="Times New Roman" w:cs="Times New Roman"/>
          <w:lang w:val="en-GB"/>
        </w:rPr>
        <w:t xml:space="preserve"> </w:t>
      </w:r>
      <w:r w:rsidRPr="00917B11">
        <w:rPr>
          <w:rFonts w:ascii="Times New Roman" w:hAnsi="Times New Roman" w:cs="Times New Roman"/>
          <w:lang w:val="en-GB"/>
        </w:rPr>
        <w:t>silts and some</w:t>
      </w:r>
      <w:r>
        <w:rPr>
          <w:rFonts w:ascii="Times New Roman" w:hAnsi="Times New Roman" w:cs="Times New Roman"/>
          <w:lang w:val="en-GB"/>
        </w:rPr>
        <w:t xml:space="preserve"> sands (7 - 480</w:t>
      </w:r>
      <w:r w:rsidRPr="004F6CE4">
        <w:rPr>
          <w:rFonts w:ascii="Times New Roman" w:hAnsi="Times New Roman" w:cs="Times New Roman"/>
          <w:lang w:val="en-GB"/>
        </w:rPr>
        <w:t xml:space="preserve"> </w:t>
      </w:r>
      <w:r w:rsidRPr="00E4356A">
        <w:rPr>
          <w:rFonts w:ascii="Times New Roman" w:hAnsi="Times New Roman" w:cs="Times New Roman"/>
          <w:lang w:val="en-GB"/>
        </w:rPr>
        <w:t>µm</w:t>
      </w:r>
      <w:r>
        <w:rPr>
          <w:rFonts w:ascii="Times New Roman" w:hAnsi="Times New Roman" w:cs="Times New Roman"/>
          <w:lang w:val="en-GB"/>
        </w:rPr>
        <w:t>; Coynel et al. 2016).</w:t>
      </w:r>
    </w:p>
    <w:p w14:paraId="3DCC891B" w14:textId="77777777" w:rsidR="006F3F58" w:rsidRPr="00C03DAF" w:rsidRDefault="006F3F58" w:rsidP="006F3F58">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Marine and estuarine environments generally present higher abundances of Se(VI) over Se(IV) (Cutter 1978; Cutter and Bruland 1984; Guan and Martin 1991). The observed Se(VI) adsorption kinetics fit a pseudo-second order reaction, suggesting that the main process involving Se(VI) removal from the solution are physicochemical interactions (physisorption) with rate-limiting chemisorption surfaces (Robati 2013). This sorption pattern is in accordance with bidentate outer-sphere and monodentate inner-sphere complexes reported for selenate adsorbed on ferric-Fe(III) (hydr-)oxides and clay minerals like kaolinite (Su and Suarez 2000; Peak and Sparks 2002; Nothstein 2016), despite the higher affinity of selenite (Se(IV)) inner-sphere complexes to these mineral phases (Hamdy and Gissel-Nielsen 1977; Hayes et al. 1987). </w:t>
      </w:r>
    </w:p>
    <w:p w14:paraId="6AB4AE2B" w14:textId="40E3A9A3" w:rsidR="006F3F58" w:rsidRPr="00C03DAF" w:rsidRDefault="006F3F58" w:rsidP="006F3F58">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Such interactions are relatively weak reflecting the selective extractions results (Figure 3b), as more than half of the acid-soluble fraction (F4) is contributed by exchangeable Se forms (F1). This distribution of Se between several mineral phases is in line with</w:t>
      </w:r>
      <w:r w:rsidR="00433055">
        <w:rPr>
          <w:rFonts w:ascii="Times New Roman" w:hAnsi="Times New Roman" w:cs="Times New Roman"/>
          <w:lang w:val="en-GB"/>
        </w:rPr>
        <w:t xml:space="preserve"> </w:t>
      </w:r>
      <w:r w:rsidR="00433055" w:rsidRPr="00C03DAF">
        <w:rPr>
          <w:rFonts w:ascii="Times New Roman" w:hAnsi="Times New Roman" w:cs="Times New Roman"/>
          <w:lang w:val="en-GB"/>
        </w:rPr>
        <w:t xml:space="preserve">Se(VI) </w:t>
      </w:r>
      <w:r w:rsidR="00433055">
        <w:rPr>
          <w:rFonts w:ascii="Times New Roman" w:hAnsi="Times New Roman" w:cs="Times New Roman"/>
          <w:lang w:val="en-GB"/>
        </w:rPr>
        <w:t>sorption fitting</w:t>
      </w:r>
      <w:r w:rsidRPr="00C03DAF">
        <w:rPr>
          <w:rFonts w:ascii="Times New Roman" w:hAnsi="Times New Roman" w:cs="Times New Roman"/>
          <w:lang w:val="en-GB"/>
        </w:rPr>
        <w:t xml:space="preserve"> </w:t>
      </w:r>
      <w:r w:rsidR="00433055" w:rsidRPr="00C03DAF">
        <w:rPr>
          <w:rFonts w:ascii="Times New Roman" w:hAnsi="Times New Roman" w:cs="Times New Roman"/>
          <w:lang w:val="en-GB"/>
        </w:rPr>
        <w:t>Freundlich isotherms</w:t>
      </w:r>
      <w:r w:rsidR="00433055">
        <w:rPr>
          <w:rFonts w:ascii="Times New Roman" w:hAnsi="Times New Roman" w:cs="Times New Roman"/>
          <w:lang w:val="en-GB"/>
        </w:rPr>
        <w:t>, implying</w:t>
      </w:r>
      <w:r w:rsidRPr="00C03DAF">
        <w:rPr>
          <w:rFonts w:ascii="Times New Roman" w:hAnsi="Times New Roman" w:cs="Times New Roman"/>
          <w:lang w:val="en-GB"/>
        </w:rPr>
        <w:t xml:space="preserve"> heterogeneous sorption sites. </w:t>
      </w:r>
      <w:r w:rsidR="00433055" w:rsidRPr="00C03DAF">
        <w:rPr>
          <w:rFonts w:ascii="Times New Roman" w:hAnsi="Times New Roman" w:cs="Times New Roman"/>
          <w:lang w:val="en-GB"/>
        </w:rPr>
        <w:t>In this case, stronger binding sites are occupied preferentially, decreasing the adsorption energy exponentially as they fill up (Zeldowitsch 1934).</w:t>
      </w:r>
      <w:r w:rsidR="00433055">
        <w:rPr>
          <w:rFonts w:ascii="Times New Roman" w:hAnsi="Times New Roman" w:cs="Times New Roman"/>
          <w:lang w:val="en-GB"/>
        </w:rPr>
        <w:t xml:space="preserve"> W</w:t>
      </w:r>
      <w:r w:rsidRPr="00C03DAF">
        <w:rPr>
          <w:rFonts w:ascii="Times New Roman" w:hAnsi="Times New Roman" w:cs="Times New Roman"/>
          <w:lang w:val="en-GB"/>
        </w:rPr>
        <w:t xml:space="preserve">eak interactions </w:t>
      </w:r>
      <w:r w:rsidR="00433055">
        <w:rPr>
          <w:rFonts w:ascii="Times New Roman" w:hAnsi="Times New Roman" w:cs="Times New Roman"/>
          <w:lang w:val="en-GB"/>
        </w:rPr>
        <w:t xml:space="preserve">between dissolved </w:t>
      </w:r>
      <w:r w:rsidR="00433055" w:rsidRPr="00C03DAF">
        <w:rPr>
          <w:rFonts w:ascii="Times New Roman" w:hAnsi="Times New Roman" w:cs="Times New Roman"/>
          <w:lang w:val="en-GB"/>
        </w:rPr>
        <w:t xml:space="preserve">Se(VI) </w:t>
      </w:r>
      <w:r w:rsidR="00433055">
        <w:rPr>
          <w:rFonts w:ascii="Times New Roman" w:hAnsi="Times New Roman" w:cs="Times New Roman"/>
          <w:lang w:val="en-GB"/>
        </w:rPr>
        <w:t xml:space="preserve">and particle surfaces </w:t>
      </w:r>
      <w:r w:rsidRPr="00C03DAF">
        <w:rPr>
          <w:rFonts w:ascii="Times New Roman" w:hAnsi="Times New Roman" w:cs="Times New Roman"/>
          <w:lang w:val="en-GB"/>
        </w:rPr>
        <w:t xml:space="preserve">could be </w:t>
      </w:r>
      <w:r w:rsidR="00433055">
        <w:rPr>
          <w:rFonts w:ascii="Times New Roman" w:hAnsi="Times New Roman" w:cs="Times New Roman"/>
          <w:lang w:val="en-GB"/>
        </w:rPr>
        <w:t>affected by</w:t>
      </w:r>
      <w:r w:rsidRPr="00C03DAF">
        <w:rPr>
          <w:rFonts w:ascii="Times New Roman" w:hAnsi="Times New Roman" w:cs="Times New Roman"/>
          <w:lang w:val="en-GB"/>
        </w:rPr>
        <w:t xml:space="preserve"> ionic strength competition, decreasing Se(VI) sorption onto SPM (Su and Suarez 2000). However, the observed differences in Se sorption between freshwater- and seawater-exposed SPM fall within the analytical error. </w:t>
      </w:r>
    </w:p>
    <w:p w14:paraId="308A8DE6" w14:textId="0E3A8358" w:rsidR="006F3F58" w:rsidRPr="00522541" w:rsidRDefault="00696794" w:rsidP="007E7C1F">
      <w:pPr>
        <w:spacing w:line="360" w:lineRule="auto"/>
        <w:ind w:firstLine="284"/>
        <w:jc w:val="both"/>
        <w:rPr>
          <w:rFonts w:ascii="Times New Roman" w:hAnsi="Times New Roman" w:cs="Times New Roman"/>
          <w:lang w:val="en-GB"/>
        </w:rPr>
      </w:pPr>
      <w:r>
        <w:rPr>
          <w:rFonts w:ascii="Times New Roman" w:hAnsi="Times New Roman" w:cs="Times New Roman"/>
          <w:lang w:val="en-GB"/>
        </w:rPr>
        <w:t>C</w:t>
      </w:r>
      <w:r w:rsidR="006F3F58" w:rsidRPr="00C03DAF">
        <w:rPr>
          <w:rFonts w:ascii="Times New Roman" w:hAnsi="Times New Roman" w:cs="Times New Roman"/>
          <w:lang w:val="en-GB"/>
        </w:rPr>
        <w:t>o-existing Se(IV) and Se(VI) forms may partly explain differences in parallel selective extractions of Se</w:t>
      </w:r>
      <w:r w:rsidR="006F3F58" w:rsidRPr="00C03DAF">
        <w:rPr>
          <w:rFonts w:ascii="Times New Roman" w:hAnsi="Times New Roman" w:cs="Times New Roman"/>
          <w:vertAlign w:val="subscript"/>
          <w:lang w:val="en-GB"/>
        </w:rPr>
        <w:t xml:space="preserve">nat </w:t>
      </w:r>
      <w:r w:rsidR="006F3F58" w:rsidRPr="00C03DAF">
        <w:rPr>
          <w:rFonts w:ascii="Times New Roman" w:hAnsi="Times New Roman" w:cs="Times New Roman"/>
          <w:lang w:val="en-GB"/>
        </w:rPr>
        <w:t>and Se</w:t>
      </w:r>
      <w:r w:rsidR="006F3F58" w:rsidRPr="00C03DAF">
        <w:rPr>
          <w:rFonts w:ascii="Times New Roman" w:hAnsi="Times New Roman" w:cs="Times New Roman"/>
          <w:vertAlign w:val="subscript"/>
          <w:lang w:val="en-GB"/>
        </w:rPr>
        <w:t>ex</w:t>
      </w:r>
      <w:r w:rsidR="006F3F58" w:rsidRPr="00C03DAF">
        <w:rPr>
          <w:rFonts w:ascii="Times New Roman" w:hAnsi="Times New Roman" w:cs="Times New Roman"/>
          <w:lang w:val="en-GB"/>
        </w:rPr>
        <w:t>. In fact, the selective extraction using oxidising reagents (i.e. the F3-H</w:t>
      </w:r>
      <w:r w:rsidR="006F3F58" w:rsidRPr="00C03DAF">
        <w:rPr>
          <w:rFonts w:ascii="Times New Roman" w:hAnsi="Times New Roman" w:cs="Times New Roman"/>
          <w:vertAlign w:val="subscript"/>
          <w:lang w:val="en-GB"/>
        </w:rPr>
        <w:t>2</w:t>
      </w:r>
      <w:r w:rsidR="006F3F58" w:rsidRPr="00C03DAF">
        <w:rPr>
          <w:rFonts w:ascii="Times New Roman" w:hAnsi="Times New Roman" w:cs="Times New Roman"/>
          <w:lang w:val="en-GB"/>
        </w:rPr>
        <w:t>O</w:t>
      </w:r>
      <w:r w:rsidR="006F3F58" w:rsidRPr="00C03DAF">
        <w:rPr>
          <w:rFonts w:ascii="Times New Roman" w:hAnsi="Times New Roman" w:cs="Times New Roman"/>
          <w:vertAlign w:val="subscript"/>
          <w:lang w:val="en-GB"/>
        </w:rPr>
        <w:t>2</w:t>
      </w:r>
      <w:r w:rsidR="006F3F58" w:rsidRPr="00C03DAF">
        <w:rPr>
          <w:rFonts w:ascii="Times New Roman" w:hAnsi="Times New Roman" w:cs="Times New Roman"/>
          <w:lang w:val="en-GB"/>
        </w:rPr>
        <w:t xml:space="preserve"> and the F4N-HNO</w:t>
      </w:r>
      <w:r w:rsidR="006F3F58" w:rsidRPr="00C03DAF">
        <w:rPr>
          <w:rFonts w:ascii="Times New Roman" w:hAnsi="Times New Roman" w:cs="Times New Roman"/>
          <w:vertAlign w:val="subscript"/>
          <w:lang w:val="en-GB"/>
        </w:rPr>
        <w:t>3</w:t>
      </w:r>
      <w:r w:rsidR="006F3F58" w:rsidRPr="00C03DAF">
        <w:rPr>
          <w:rFonts w:ascii="Times New Roman" w:hAnsi="Times New Roman" w:cs="Times New Roman"/>
          <w:lang w:val="en-GB"/>
        </w:rPr>
        <w:t xml:space="preserve"> fractions; Figure 3c,d) generally show a high mobilisation of Se, probably due to the oxidation of Se(IV) to the more mobile Se(VI). Strong oxidants like H</w:t>
      </w:r>
      <w:r w:rsidR="006F3F58" w:rsidRPr="00C03DAF">
        <w:rPr>
          <w:rFonts w:ascii="Times New Roman" w:hAnsi="Times New Roman" w:cs="Times New Roman"/>
          <w:vertAlign w:val="subscript"/>
          <w:lang w:val="en-GB"/>
        </w:rPr>
        <w:t>2</w:t>
      </w:r>
      <w:r w:rsidR="006F3F58" w:rsidRPr="00C03DAF">
        <w:rPr>
          <w:rFonts w:ascii="Times New Roman" w:hAnsi="Times New Roman" w:cs="Times New Roman"/>
          <w:lang w:val="en-GB"/>
        </w:rPr>
        <w:t>O</w:t>
      </w:r>
      <w:r w:rsidR="006F3F58" w:rsidRPr="00C03DAF">
        <w:rPr>
          <w:rFonts w:ascii="Times New Roman" w:hAnsi="Times New Roman" w:cs="Times New Roman"/>
          <w:vertAlign w:val="subscript"/>
          <w:lang w:val="en-GB"/>
        </w:rPr>
        <w:t>2</w:t>
      </w:r>
      <w:r w:rsidR="006F3F58" w:rsidRPr="00C03DAF">
        <w:rPr>
          <w:rFonts w:ascii="Times New Roman" w:hAnsi="Times New Roman" w:cs="Times New Roman"/>
          <w:lang w:val="en-GB"/>
        </w:rPr>
        <w:t>, used to chemically oxidise the organic matter, as well as HNO</w:t>
      </w:r>
      <w:r w:rsidR="006F3F58" w:rsidRPr="00C03DAF">
        <w:rPr>
          <w:rFonts w:ascii="Times New Roman" w:hAnsi="Times New Roman" w:cs="Times New Roman"/>
          <w:vertAlign w:val="subscript"/>
          <w:lang w:val="en-GB"/>
        </w:rPr>
        <w:t>3</w:t>
      </w:r>
      <w:r w:rsidR="006F3F58" w:rsidRPr="00C03DAF">
        <w:rPr>
          <w:rFonts w:ascii="Times New Roman" w:hAnsi="Times New Roman" w:cs="Times New Roman"/>
          <w:lang w:val="en-GB"/>
        </w:rPr>
        <w:t xml:space="preserve"> compared to HCl, can oxidise Se(IV) from carrier phases other than the target phase (Gruebel et al. 1988). Thus, although high Se content in the organic matter fraction would fit the nutrient type behaviour of Se in marine environments (e.g., Cutter and Bruland 1984, Cutter and Cutter 1995), the fact that the amount of Se extracted by H</w:t>
      </w:r>
      <w:r w:rsidR="006F3F58" w:rsidRPr="00C03DAF">
        <w:rPr>
          <w:rFonts w:ascii="Times New Roman" w:hAnsi="Times New Roman" w:cs="Times New Roman"/>
          <w:vertAlign w:val="subscript"/>
          <w:lang w:val="en-GB"/>
        </w:rPr>
        <w:t>2</w:t>
      </w:r>
      <w:r w:rsidR="006F3F58" w:rsidRPr="00C03DAF">
        <w:rPr>
          <w:rFonts w:ascii="Times New Roman" w:hAnsi="Times New Roman" w:cs="Times New Roman"/>
          <w:lang w:val="en-GB"/>
        </w:rPr>
        <w:t>O</w:t>
      </w:r>
      <w:r w:rsidR="006F3F58" w:rsidRPr="00C03DAF">
        <w:rPr>
          <w:rFonts w:ascii="Times New Roman" w:hAnsi="Times New Roman" w:cs="Times New Roman"/>
          <w:vertAlign w:val="subscript"/>
          <w:lang w:val="en-GB"/>
        </w:rPr>
        <w:t>2</w:t>
      </w:r>
      <w:r w:rsidR="006F3F58" w:rsidRPr="00C03DAF">
        <w:rPr>
          <w:rFonts w:ascii="Times New Roman" w:hAnsi="Times New Roman" w:cs="Times New Roman"/>
          <w:lang w:val="en-GB"/>
        </w:rPr>
        <w:t xml:space="preserve"> (F3) </w:t>
      </w:r>
      <w:r w:rsidR="002D04A8">
        <w:rPr>
          <w:rFonts w:ascii="Times New Roman" w:hAnsi="Times New Roman" w:cs="Times New Roman"/>
          <w:lang w:val="en-GB"/>
        </w:rPr>
        <w:t xml:space="preserve">is </w:t>
      </w:r>
      <w:r w:rsidR="006F3F58" w:rsidRPr="00C03DAF">
        <w:rPr>
          <w:rFonts w:ascii="Times New Roman" w:hAnsi="Times New Roman" w:cs="Times New Roman"/>
          <w:lang w:val="en-GB"/>
        </w:rPr>
        <w:t xml:space="preserve">close to 100% could also include Se extracted from other phases by oxidation (Figure 3), implying non-selectivity of the fractionation for Se. </w:t>
      </w:r>
      <w:r w:rsidRPr="00522541">
        <w:rPr>
          <w:rFonts w:ascii="Times New Roman" w:hAnsi="Times New Roman" w:cs="Times New Roman"/>
          <w:lang w:val="en-GB"/>
        </w:rPr>
        <w:t xml:space="preserve">Sequential extractions </w:t>
      </w:r>
      <w:r w:rsidR="007C3F22" w:rsidRPr="00522541">
        <w:rPr>
          <w:rFonts w:ascii="Times New Roman" w:hAnsi="Times New Roman" w:cs="Times New Roman"/>
          <w:lang w:val="en-GB"/>
        </w:rPr>
        <w:t xml:space="preserve">in anoxic </w:t>
      </w:r>
      <w:r w:rsidR="00110166" w:rsidRPr="00522541">
        <w:rPr>
          <w:rFonts w:ascii="Times New Roman" w:hAnsi="Times New Roman" w:cs="Times New Roman"/>
          <w:lang w:val="en-GB"/>
        </w:rPr>
        <w:t>biofilms</w:t>
      </w:r>
      <w:r w:rsidR="007C3F22" w:rsidRPr="00522541">
        <w:rPr>
          <w:rFonts w:ascii="Times New Roman" w:hAnsi="Times New Roman" w:cs="Times New Roman"/>
          <w:lang w:val="en-GB"/>
        </w:rPr>
        <w:t xml:space="preserve"> have also identified the </w:t>
      </w:r>
      <w:r w:rsidRPr="00522541">
        <w:rPr>
          <w:rFonts w:ascii="Times New Roman" w:hAnsi="Times New Roman" w:cs="Times New Roman"/>
          <w:lang w:val="en-GB"/>
        </w:rPr>
        <w:t>non-selectiv</w:t>
      </w:r>
      <w:r w:rsidR="007C3F22" w:rsidRPr="00522541">
        <w:rPr>
          <w:rFonts w:ascii="Times New Roman" w:hAnsi="Times New Roman" w:cs="Times New Roman"/>
          <w:lang w:val="en-GB"/>
        </w:rPr>
        <w:t>ity</w:t>
      </w:r>
      <w:r w:rsidRPr="00522541">
        <w:rPr>
          <w:rFonts w:ascii="Times New Roman" w:hAnsi="Times New Roman" w:cs="Times New Roman"/>
          <w:lang w:val="en-GB"/>
        </w:rPr>
        <w:t xml:space="preserve"> </w:t>
      </w:r>
      <w:r w:rsidR="007C3F22" w:rsidRPr="00522541">
        <w:rPr>
          <w:rFonts w:ascii="Times New Roman" w:hAnsi="Times New Roman" w:cs="Times New Roman"/>
          <w:lang w:val="en-GB"/>
        </w:rPr>
        <w:t>of</w:t>
      </w:r>
      <w:r w:rsidR="00E20AD4" w:rsidRPr="00522541">
        <w:rPr>
          <w:rFonts w:ascii="Times New Roman" w:hAnsi="Times New Roman" w:cs="Times New Roman"/>
          <w:lang w:val="en-GB"/>
        </w:rPr>
        <w:t xml:space="preserve"> other oxidising reagents (N</w:t>
      </w:r>
      <w:r w:rsidR="00CD6264" w:rsidRPr="00522541">
        <w:rPr>
          <w:rFonts w:ascii="Times New Roman" w:hAnsi="Times New Roman" w:cs="Times New Roman"/>
          <w:lang w:val="en-GB"/>
        </w:rPr>
        <w:t>aOCl</w:t>
      </w:r>
      <w:r w:rsidR="00E20AD4" w:rsidRPr="00522541">
        <w:rPr>
          <w:rFonts w:ascii="Times New Roman" w:hAnsi="Times New Roman" w:cs="Times New Roman"/>
          <w:lang w:val="en-GB"/>
        </w:rPr>
        <w:t>)</w:t>
      </w:r>
      <w:r w:rsidR="00CD6264" w:rsidRPr="00522541">
        <w:rPr>
          <w:rFonts w:ascii="Times New Roman" w:hAnsi="Times New Roman" w:cs="Times New Roman"/>
          <w:lang w:val="en-GB"/>
        </w:rPr>
        <w:t xml:space="preserve"> </w:t>
      </w:r>
      <w:r w:rsidR="00D80ED0" w:rsidRPr="00522541">
        <w:rPr>
          <w:rFonts w:ascii="Times New Roman" w:hAnsi="Times New Roman" w:cs="Times New Roman"/>
          <w:lang w:val="en-GB"/>
        </w:rPr>
        <w:t xml:space="preserve">targeting </w:t>
      </w:r>
      <w:r w:rsidR="00CD6264" w:rsidRPr="00522541">
        <w:rPr>
          <w:rFonts w:ascii="Times New Roman" w:hAnsi="Times New Roman" w:cs="Times New Roman"/>
          <w:lang w:val="en-GB"/>
        </w:rPr>
        <w:t xml:space="preserve">Se in </w:t>
      </w:r>
      <w:r w:rsidR="00582433" w:rsidRPr="00522541">
        <w:rPr>
          <w:rFonts w:ascii="Times New Roman" w:hAnsi="Times New Roman" w:cs="Times New Roman"/>
          <w:lang w:val="en-GB"/>
        </w:rPr>
        <w:t>the</w:t>
      </w:r>
      <w:r w:rsidR="00D80ED0" w:rsidRPr="00522541">
        <w:rPr>
          <w:rFonts w:ascii="Times New Roman" w:hAnsi="Times New Roman" w:cs="Times New Roman"/>
          <w:lang w:val="en-GB"/>
        </w:rPr>
        <w:t xml:space="preserve"> </w:t>
      </w:r>
      <w:r w:rsidR="00110166" w:rsidRPr="00522541">
        <w:rPr>
          <w:rFonts w:ascii="Times New Roman" w:hAnsi="Times New Roman" w:cs="Times New Roman"/>
          <w:lang w:val="en-GB"/>
        </w:rPr>
        <w:t>“</w:t>
      </w:r>
      <w:r w:rsidR="00D80ED0" w:rsidRPr="00522541">
        <w:rPr>
          <w:rFonts w:ascii="Times New Roman" w:hAnsi="Times New Roman" w:cs="Times New Roman"/>
          <w:lang w:val="en-GB"/>
        </w:rPr>
        <w:t>organic</w:t>
      </w:r>
      <w:r w:rsidR="00110166" w:rsidRPr="00522541">
        <w:rPr>
          <w:rFonts w:ascii="Times New Roman" w:hAnsi="Times New Roman" w:cs="Times New Roman"/>
          <w:lang w:val="en-GB"/>
        </w:rPr>
        <w:t xml:space="preserve">ally-associated” </w:t>
      </w:r>
      <w:r w:rsidR="00CD6264" w:rsidRPr="00522541">
        <w:rPr>
          <w:rFonts w:ascii="Times New Roman" w:hAnsi="Times New Roman" w:cs="Times New Roman"/>
          <w:lang w:val="en-GB"/>
        </w:rPr>
        <w:t>fraction</w:t>
      </w:r>
      <w:r w:rsidR="007C3F22" w:rsidRPr="00522541">
        <w:rPr>
          <w:rFonts w:ascii="Times New Roman" w:hAnsi="Times New Roman" w:cs="Times New Roman"/>
          <w:lang w:val="en-GB"/>
        </w:rPr>
        <w:t xml:space="preserve"> </w:t>
      </w:r>
      <w:r w:rsidRPr="00522541">
        <w:rPr>
          <w:rFonts w:ascii="Times New Roman" w:hAnsi="Times New Roman" w:cs="Times New Roman"/>
          <w:lang w:val="en-GB"/>
        </w:rPr>
        <w:t xml:space="preserve">for </w:t>
      </w:r>
      <w:r w:rsidR="007C3F22" w:rsidRPr="00522541">
        <w:rPr>
          <w:rFonts w:ascii="Times New Roman" w:hAnsi="Times New Roman" w:cs="Times New Roman"/>
          <w:lang w:val="en-GB"/>
        </w:rPr>
        <w:t xml:space="preserve">several inorganic/organic </w:t>
      </w:r>
      <w:r w:rsidRPr="00522541">
        <w:rPr>
          <w:rFonts w:ascii="Times New Roman" w:hAnsi="Times New Roman" w:cs="Times New Roman"/>
          <w:lang w:val="en-GB"/>
        </w:rPr>
        <w:t>Se species (Lenz et al. 2008).</w:t>
      </w:r>
      <w:r w:rsidR="00735643" w:rsidRPr="00522541">
        <w:rPr>
          <w:rFonts w:ascii="Times New Roman" w:hAnsi="Times New Roman" w:cs="Times New Roman"/>
          <w:lang w:val="en-GB"/>
        </w:rPr>
        <w:t xml:space="preserve"> The non-selectivity of both, NaOCl and H</w:t>
      </w:r>
      <w:r w:rsidR="00735643" w:rsidRPr="00522541">
        <w:rPr>
          <w:rFonts w:ascii="Times New Roman" w:hAnsi="Times New Roman" w:cs="Times New Roman"/>
          <w:vertAlign w:val="subscript"/>
          <w:lang w:val="en-GB"/>
        </w:rPr>
        <w:t>2</w:t>
      </w:r>
      <w:r w:rsidR="00735643" w:rsidRPr="00522541">
        <w:rPr>
          <w:rFonts w:ascii="Times New Roman" w:hAnsi="Times New Roman" w:cs="Times New Roman"/>
          <w:lang w:val="en-GB"/>
        </w:rPr>
        <w:t>O</w:t>
      </w:r>
      <w:r w:rsidR="00735643" w:rsidRPr="00522541">
        <w:rPr>
          <w:rFonts w:ascii="Times New Roman" w:hAnsi="Times New Roman" w:cs="Times New Roman"/>
          <w:vertAlign w:val="subscript"/>
          <w:lang w:val="en-GB"/>
        </w:rPr>
        <w:t>2</w:t>
      </w:r>
      <w:r w:rsidR="00735643" w:rsidRPr="00522541">
        <w:rPr>
          <w:rFonts w:ascii="Times New Roman" w:hAnsi="Times New Roman" w:cs="Times New Roman"/>
          <w:lang w:val="en-GB"/>
        </w:rPr>
        <w:t xml:space="preserve"> </w:t>
      </w:r>
      <w:r w:rsidR="00522541" w:rsidRPr="00522541">
        <w:rPr>
          <w:rFonts w:ascii="Times New Roman" w:hAnsi="Times New Roman" w:cs="Times New Roman"/>
          <w:lang w:val="en-GB"/>
        </w:rPr>
        <w:t xml:space="preserve">extractions of Se </w:t>
      </w:r>
      <w:r w:rsidR="00735643" w:rsidRPr="00522541">
        <w:rPr>
          <w:rFonts w:ascii="Times New Roman" w:hAnsi="Times New Roman" w:cs="Times New Roman"/>
          <w:lang w:val="en-GB"/>
        </w:rPr>
        <w:t xml:space="preserve">was already identified </w:t>
      </w:r>
      <w:r w:rsidR="00522541" w:rsidRPr="00522541">
        <w:rPr>
          <w:rFonts w:ascii="Times New Roman" w:hAnsi="Times New Roman" w:cs="Times New Roman"/>
          <w:lang w:val="en-GB"/>
        </w:rPr>
        <w:t>for</w:t>
      </w:r>
      <w:r w:rsidR="00735643" w:rsidRPr="00522541">
        <w:rPr>
          <w:rFonts w:ascii="Times New Roman" w:hAnsi="Times New Roman" w:cs="Times New Roman"/>
          <w:lang w:val="en-GB"/>
        </w:rPr>
        <w:t xml:space="preserve"> soil and sediment extractions by Gruebel et al. (1988)</w:t>
      </w:r>
      <w:r w:rsidR="00522541" w:rsidRPr="00522541">
        <w:rPr>
          <w:rFonts w:ascii="Times New Roman" w:hAnsi="Times New Roman" w:cs="Times New Roman"/>
          <w:lang w:val="en-GB"/>
        </w:rPr>
        <w:t>. These observations clearly</w:t>
      </w:r>
      <w:r w:rsidR="00735643" w:rsidRPr="00522541">
        <w:rPr>
          <w:rFonts w:ascii="Times New Roman" w:hAnsi="Times New Roman" w:cs="Times New Roman"/>
          <w:lang w:val="en-GB"/>
        </w:rPr>
        <w:t xml:space="preserve"> suggest</w:t>
      </w:r>
      <w:r w:rsidR="00522541" w:rsidRPr="00522541">
        <w:rPr>
          <w:rFonts w:ascii="Times New Roman" w:hAnsi="Times New Roman" w:cs="Times New Roman"/>
          <w:lang w:val="en-GB"/>
        </w:rPr>
        <w:t xml:space="preserve"> that</w:t>
      </w:r>
      <w:r w:rsidR="00735643" w:rsidRPr="00522541">
        <w:rPr>
          <w:rFonts w:ascii="Times New Roman" w:hAnsi="Times New Roman" w:cs="Times New Roman"/>
          <w:lang w:val="en-GB"/>
        </w:rPr>
        <w:t xml:space="preserve"> </w:t>
      </w:r>
      <w:r w:rsidR="00522541" w:rsidRPr="00522541">
        <w:rPr>
          <w:rFonts w:ascii="Times New Roman" w:hAnsi="Times New Roman" w:cs="Times New Roman"/>
          <w:lang w:val="en-GB"/>
        </w:rPr>
        <w:t xml:space="preserve">commonly applied extraction schemes (e.g., Tessier et al. 1979; Ure et al. 1993) </w:t>
      </w:r>
      <w:r w:rsidR="007E7C1F" w:rsidRPr="00522541">
        <w:rPr>
          <w:rFonts w:ascii="Times New Roman" w:hAnsi="Times New Roman" w:cs="Times New Roman"/>
          <w:lang w:val="en-GB"/>
        </w:rPr>
        <w:t xml:space="preserve">need </w:t>
      </w:r>
      <w:r w:rsidR="00522541" w:rsidRPr="00522541">
        <w:rPr>
          <w:rFonts w:ascii="Times New Roman" w:hAnsi="Times New Roman" w:cs="Times New Roman"/>
          <w:lang w:val="en-GB"/>
        </w:rPr>
        <w:t>to be</w:t>
      </w:r>
      <w:r w:rsidR="007E7C1F" w:rsidRPr="00522541">
        <w:rPr>
          <w:rFonts w:ascii="Times New Roman" w:hAnsi="Times New Roman" w:cs="Times New Roman"/>
          <w:lang w:val="en-GB"/>
        </w:rPr>
        <w:t xml:space="preserve"> updated</w:t>
      </w:r>
      <w:r w:rsidR="00522541" w:rsidRPr="00522541">
        <w:rPr>
          <w:rFonts w:ascii="Times New Roman" w:hAnsi="Times New Roman" w:cs="Times New Roman"/>
          <w:lang w:val="en-GB"/>
        </w:rPr>
        <w:t xml:space="preserve"> and/or </w:t>
      </w:r>
      <w:r w:rsidR="007E7C1F" w:rsidRPr="00522541">
        <w:rPr>
          <w:rFonts w:ascii="Times New Roman" w:hAnsi="Times New Roman" w:cs="Times New Roman"/>
          <w:lang w:val="en-GB"/>
        </w:rPr>
        <w:t>adapted</w:t>
      </w:r>
      <w:r w:rsidR="001A25E2" w:rsidRPr="00522541">
        <w:rPr>
          <w:rFonts w:ascii="Times New Roman" w:hAnsi="Times New Roman" w:cs="Times New Roman"/>
          <w:lang w:val="en-GB"/>
        </w:rPr>
        <w:t xml:space="preserve"> </w:t>
      </w:r>
      <w:r w:rsidR="00522541" w:rsidRPr="00522541">
        <w:rPr>
          <w:rFonts w:ascii="Times New Roman" w:hAnsi="Times New Roman" w:cs="Times New Roman"/>
          <w:lang w:val="en-GB"/>
        </w:rPr>
        <w:t>before applied to</w:t>
      </w:r>
      <w:r w:rsidR="001A25E2" w:rsidRPr="00522541">
        <w:rPr>
          <w:rFonts w:ascii="Times New Roman" w:hAnsi="Times New Roman" w:cs="Times New Roman"/>
          <w:lang w:val="en-GB"/>
        </w:rPr>
        <w:t xml:space="preserve"> specific elements</w:t>
      </w:r>
      <w:r w:rsidR="00522541" w:rsidRPr="00522541">
        <w:rPr>
          <w:rFonts w:ascii="Times New Roman" w:hAnsi="Times New Roman" w:cs="Times New Roman"/>
          <w:lang w:val="en-GB"/>
        </w:rPr>
        <w:t>, such as Se</w:t>
      </w:r>
      <w:r w:rsidR="001A25E2" w:rsidRPr="00522541">
        <w:rPr>
          <w:rFonts w:ascii="Times New Roman" w:hAnsi="Times New Roman" w:cs="Times New Roman"/>
          <w:lang w:val="en-GB"/>
        </w:rPr>
        <w:t>.</w:t>
      </w:r>
    </w:p>
    <w:p w14:paraId="618D5458" w14:textId="05F1551A" w:rsidR="004E500B" w:rsidRDefault="00696794" w:rsidP="00B55C30">
      <w:pPr>
        <w:spacing w:line="360" w:lineRule="auto"/>
        <w:ind w:firstLine="284"/>
        <w:jc w:val="both"/>
        <w:rPr>
          <w:rFonts w:ascii="Times New Roman" w:hAnsi="Times New Roman" w:cs="Times New Roman"/>
          <w:lang w:val="en-GB"/>
        </w:rPr>
      </w:pPr>
      <w:r>
        <w:rPr>
          <w:rFonts w:ascii="Times New Roman" w:hAnsi="Times New Roman" w:cs="Times New Roman"/>
          <w:lang w:val="en-GB"/>
        </w:rPr>
        <w:t>I</w:t>
      </w:r>
      <w:r w:rsidR="006F3F58" w:rsidRPr="00C03DAF">
        <w:rPr>
          <w:rFonts w:ascii="Times New Roman" w:hAnsi="Times New Roman" w:cs="Times New Roman"/>
          <w:lang w:val="en-GB"/>
        </w:rPr>
        <w:t>t is commonly accepted that the 1M acid-soluble fraction includes mineral phases extracted in the ascorbate fraction, thus trace element concentrations in F4 should be equal to or greater than in F2 fractions (Huerta-Díaz and Morse 1990; Kostka and Luther 1994; Gasparon and Matschullat 2006). The similar Se</w:t>
      </w:r>
      <w:r w:rsidR="006F3F58" w:rsidRPr="00C03DAF">
        <w:rPr>
          <w:rFonts w:ascii="Times New Roman" w:hAnsi="Times New Roman" w:cs="Times New Roman"/>
          <w:vertAlign w:val="subscript"/>
          <w:lang w:val="en-GB"/>
        </w:rPr>
        <w:t>nat</w:t>
      </w:r>
      <w:r w:rsidR="006F3F58" w:rsidRPr="00C03DAF">
        <w:rPr>
          <w:rFonts w:ascii="Times New Roman" w:hAnsi="Times New Roman" w:cs="Times New Roman"/>
          <w:lang w:val="en-GB"/>
        </w:rPr>
        <w:t xml:space="preserve"> concentrations in both F4-HCl and F2-ascorbate fractions (Figure 3d) are in accordance with this statement, potentially suggesting that most (if not all) of the </w:t>
      </w:r>
      <w:r w:rsidR="00A61713">
        <w:rPr>
          <w:rFonts w:ascii="Times New Roman" w:hAnsi="Times New Roman" w:cs="Times New Roman"/>
          <w:lang w:val="en-GB"/>
        </w:rPr>
        <w:t>S</w:t>
      </w:r>
      <w:r w:rsidR="00A61713" w:rsidRPr="00C03DAF">
        <w:rPr>
          <w:rFonts w:ascii="Times New Roman" w:hAnsi="Times New Roman" w:cs="Times New Roman"/>
          <w:lang w:val="en-GB"/>
        </w:rPr>
        <w:t>e</w:t>
      </w:r>
      <w:r w:rsidR="00A61713" w:rsidRPr="00A61713">
        <w:rPr>
          <w:rFonts w:ascii="Times New Roman" w:hAnsi="Times New Roman" w:cs="Times New Roman"/>
          <w:vertAlign w:val="subscript"/>
          <w:lang w:val="en-GB"/>
        </w:rPr>
        <w:t>nat</w:t>
      </w:r>
      <w:r w:rsidR="00A61713" w:rsidRPr="00C03DAF" w:rsidDel="00A61713">
        <w:rPr>
          <w:rFonts w:ascii="Times New Roman" w:hAnsi="Times New Roman" w:cs="Times New Roman"/>
          <w:lang w:val="en-GB"/>
        </w:rPr>
        <w:t xml:space="preserve"> </w:t>
      </w:r>
      <w:r w:rsidR="006F3F58" w:rsidRPr="00C03DAF">
        <w:rPr>
          <w:rFonts w:ascii="Times New Roman" w:hAnsi="Times New Roman" w:cs="Times New Roman"/>
          <w:lang w:val="en-GB"/>
        </w:rPr>
        <w:t>in the F4-HCl fraction was extracted from the amorphous Fe/Mn oxide carrier phases (F2-ascorbate fraction). In contrast, Se</w:t>
      </w:r>
      <w:r w:rsidR="006F3F58" w:rsidRPr="00C03DAF">
        <w:rPr>
          <w:rFonts w:ascii="Times New Roman" w:hAnsi="Times New Roman" w:cs="Times New Roman"/>
          <w:vertAlign w:val="subscript"/>
          <w:lang w:val="en-GB"/>
        </w:rPr>
        <w:t>ex</w:t>
      </w:r>
      <w:r w:rsidR="006F3F58" w:rsidRPr="00C03DAF">
        <w:rPr>
          <w:rFonts w:ascii="Times New Roman" w:hAnsi="Times New Roman" w:cs="Times New Roman"/>
          <w:lang w:val="en-GB"/>
        </w:rPr>
        <w:t xml:space="preserve"> was greater in the F2-ascorbate fraction than in the acid soluble fractions (F4 and F4N, Figure 3c). Interestingly, this effect of inversed extraction efficiency of parallel selective extractions (F2 vs F4) also occurred for both </w:t>
      </w:r>
      <w:r w:rsidR="006F3F58">
        <w:rPr>
          <w:rFonts w:ascii="Times New Roman" w:hAnsi="Times New Roman" w:cs="Times New Roman"/>
          <w:lang w:val="en-GB"/>
        </w:rPr>
        <w:t>inherited</w:t>
      </w:r>
      <w:r w:rsidR="006F3F58" w:rsidRPr="00C03DAF">
        <w:rPr>
          <w:rFonts w:ascii="Times New Roman" w:hAnsi="Times New Roman" w:cs="Times New Roman"/>
          <w:lang w:val="en-GB"/>
        </w:rPr>
        <w:t xml:space="preserve"> and </w:t>
      </w:r>
      <w:r w:rsidR="006F3F58">
        <w:rPr>
          <w:rFonts w:ascii="Times New Roman" w:hAnsi="Times New Roman" w:cs="Times New Roman"/>
          <w:lang w:val="en-GB"/>
        </w:rPr>
        <w:t>spiked</w:t>
      </w:r>
      <w:r w:rsidR="006F3F58" w:rsidRPr="00C03DAF">
        <w:rPr>
          <w:rFonts w:ascii="Times New Roman" w:hAnsi="Times New Roman" w:cs="Times New Roman"/>
          <w:lang w:val="en-GB"/>
        </w:rPr>
        <w:t xml:space="preserve"> Sb in the same SPM from the Garonne River (Gil-Díaz et al. </w:t>
      </w:r>
      <w:r w:rsidR="00C178FF">
        <w:rPr>
          <w:rFonts w:ascii="Times New Roman" w:hAnsi="Times New Roman" w:cs="Times New Roman"/>
          <w:lang w:val="en-GB"/>
        </w:rPr>
        <w:t>2019b</w:t>
      </w:r>
      <w:r w:rsidR="006F3F58" w:rsidRPr="00C03DAF">
        <w:rPr>
          <w:rFonts w:ascii="Times New Roman" w:hAnsi="Times New Roman" w:cs="Times New Roman"/>
          <w:lang w:val="en-GB"/>
        </w:rPr>
        <w:t xml:space="preserve">). Thus, these results suggest an anomaly (compared to more commonly analysed elements such as Cd, Cu, Zn, Pb, etc.) for F2-ascorbate extractions of </w:t>
      </w:r>
      <w:r w:rsidR="00E16E54">
        <w:rPr>
          <w:rFonts w:ascii="Times New Roman" w:hAnsi="Times New Roman" w:cs="Times New Roman"/>
          <w:lang w:val="en-GB"/>
        </w:rPr>
        <w:t>oxyanions</w:t>
      </w:r>
      <w:r w:rsidR="00E16E54" w:rsidRPr="00C03DAF">
        <w:rPr>
          <w:rFonts w:ascii="Times New Roman" w:hAnsi="Times New Roman" w:cs="Times New Roman"/>
          <w:lang w:val="en-GB"/>
        </w:rPr>
        <w:t xml:space="preserve"> </w:t>
      </w:r>
      <w:r w:rsidR="006F3F58" w:rsidRPr="00C03DAF">
        <w:rPr>
          <w:rFonts w:ascii="Times New Roman" w:hAnsi="Times New Roman" w:cs="Times New Roman"/>
          <w:lang w:val="en-GB"/>
        </w:rPr>
        <w:t xml:space="preserve">like Se and Sb, but not Te. This effect could be potentially due to strong organic complexation of Se and Sb by the citrate present in the ascorbate solution, thus extracting higher </w:t>
      </w:r>
      <w:r w:rsidR="00E16E54">
        <w:rPr>
          <w:rFonts w:ascii="Times New Roman" w:hAnsi="Times New Roman" w:cs="Times New Roman"/>
          <w:lang w:val="en-GB"/>
        </w:rPr>
        <w:t>Se and Sb</w:t>
      </w:r>
      <w:r w:rsidR="00E16E54" w:rsidRPr="00C03DAF">
        <w:rPr>
          <w:rFonts w:ascii="Times New Roman" w:hAnsi="Times New Roman" w:cs="Times New Roman"/>
          <w:lang w:val="en-GB"/>
        </w:rPr>
        <w:t xml:space="preserve"> </w:t>
      </w:r>
      <w:r w:rsidR="006F3F58" w:rsidRPr="00C03DAF">
        <w:rPr>
          <w:rFonts w:ascii="Times New Roman" w:hAnsi="Times New Roman" w:cs="Times New Roman"/>
          <w:lang w:val="en-GB"/>
        </w:rPr>
        <w:t xml:space="preserve">concentrations, independently from the dissolution of the targeted mineral carrier phase (Gil-Díaz et al. </w:t>
      </w:r>
      <w:r w:rsidR="00C178FF">
        <w:rPr>
          <w:rFonts w:ascii="Times New Roman" w:hAnsi="Times New Roman" w:cs="Times New Roman"/>
          <w:lang w:val="en-GB"/>
        </w:rPr>
        <w:t>2019b</w:t>
      </w:r>
      <w:r w:rsidR="006F3F58" w:rsidRPr="00C03DAF">
        <w:rPr>
          <w:rFonts w:ascii="Times New Roman" w:hAnsi="Times New Roman" w:cs="Times New Roman"/>
          <w:lang w:val="en-GB"/>
        </w:rPr>
        <w:t>). These observations suggest that reducing conditions and the presence of strong organic ligands, as occurring in sub-oxic early diagenetic conditions (Froelich et al. 1979), potentially enhance Se</w:t>
      </w:r>
      <w:r w:rsidR="006F3F58" w:rsidRPr="00C03DAF">
        <w:rPr>
          <w:rFonts w:ascii="Times New Roman" w:hAnsi="Times New Roman" w:cs="Times New Roman"/>
          <w:vertAlign w:val="subscript"/>
          <w:lang w:val="en-GB"/>
        </w:rPr>
        <w:t>ex</w:t>
      </w:r>
      <w:r w:rsidR="006F3F58" w:rsidRPr="00C03DAF">
        <w:rPr>
          <w:rFonts w:ascii="Times New Roman" w:hAnsi="Times New Roman" w:cs="Times New Roman"/>
          <w:lang w:val="en-GB"/>
        </w:rPr>
        <w:t xml:space="preserve"> solubility, compared to Se</w:t>
      </w:r>
      <w:r w:rsidR="006F3F58" w:rsidRPr="00C03DAF">
        <w:rPr>
          <w:rFonts w:ascii="Times New Roman" w:hAnsi="Times New Roman" w:cs="Times New Roman"/>
          <w:vertAlign w:val="subscript"/>
          <w:lang w:val="en-GB"/>
        </w:rPr>
        <w:t>nat</w:t>
      </w:r>
      <w:r w:rsidR="00743A5C">
        <w:rPr>
          <w:rFonts w:ascii="Times New Roman" w:hAnsi="Times New Roman" w:cs="Times New Roman"/>
          <w:lang w:val="en-GB"/>
        </w:rPr>
        <w:t xml:space="preserve">. </w:t>
      </w:r>
    </w:p>
    <w:p w14:paraId="57D10171" w14:textId="59D8250C" w:rsidR="00B55C30" w:rsidRPr="00E3342E" w:rsidRDefault="006D6403" w:rsidP="00930C52">
      <w:pPr>
        <w:spacing w:line="360" w:lineRule="auto"/>
        <w:ind w:firstLine="284"/>
        <w:jc w:val="both"/>
        <w:rPr>
          <w:rFonts w:ascii="Times New Roman" w:hAnsi="Times New Roman" w:cs="Times New Roman"/>
          <w:lang w:val="en-GB"/>
        </w:rPr>
      </w:pPr>
      <w:r w:rsidRPr="00E3342E">
        <w:rPr>
          <w:rFonts w:ascii="Times New Roman" w:hAnsi="Times New Roman" w:cs="Times New Roman"/>
          <w:lang w:val="en-GB"/>
        </w:rPr>
        <w:t xml:space="preserve">Re-adsorption of </w:t>
      </w:r>
      <w:r w:rsidR="008B0A83" w:rsidRPr="00E3342E">
        <w:rPr>
          <w:rFonts w:ascii="Times New Roman" w:hAnsi="Times New Roman" w:cs="Times New Roman"/>
          <w:lang w:val="en-GB"/>
        </w:rPr>
        <w:t xml:space="preserve">Se </w:t>
      </w:r>
      <w:r w:rsidRPr="00E3342E">
        <w:rPr>
          <w:rFonts w:ascii="Times New Roman" w:hAnsi="Times New Roman" w:cs="Times New Roman"/>
          <w:lang w:val="en-GB"/>
        </w:rPr>
        <w:t>(</w:t>
      </w:r>
      <w:r w:rsidR="008B0A83" w:rsidRPr="00E3342E">
        <w:rPr>
          <w:rFonts w:ascii="Times New Roman" w:hAnsi="Times New Roman" w:cs="Times New Roman"/>
          <w:lang w:val="en-GB"/>
        </w:rPr>
        <w:t>and As</w:t>
      </w:r>
      <w:r w:rsidRPr="00E3342E">
        <w:rPr>
          <w:rFonts w:ascii="Times New Roman" w:hAnsi="Times New Roman" w:cs="Times New Roman"/>
          <w:lang w:val="en-GB"/>
        </w:rPr>
        <w:t>)</w:t>
      </w:r>
      <w:r w:rsidR="008B0A83" w:rsidRPr="00E3342E">
        <w:rPr>
          <w:rFonts w:ascii="Times New Roman" w:hAnsi="Times New Roman" w:cs="Times New Roman"/>
          <w:lang w:val="en-GB"/>
        </w:rPr>
        <w:t xml:space="preserve"> onto n</w:t>
      </w:r>
      <w:r w:rsidR="00C0533D" w:rsidRPr="00E3342E">
        <w:rPr>
          <w:rFonts w:ascii="Times New Roman" w:hAnsi="Times New Roman" w:cs="Times New Roman"/>
          <w:lang w:val="en-GB"/>
        </w:rPr>
        <w:t>on</w:t>
      </w:r>
      <w:r w:rsidR="008B0A83" w:rsidRPr="00E3342E">
        <w:rPr>
          <w:rFonts w:ascii="Times New Roman" w:hAnsi="Times New Roman" w:cs="Times New Roman"/>
          <w:lang w:val="en-GB"/>
        </w:rPr>
        <w:t xml:space="preserve">-targeted crystalline Fe hydroxides (i.e., goethite) is favoured during </w:t>
      </w:r>
      <w:r w:rsidR="004E500B" w:rsidRPr="00E3342E">
        <w:rPr>
          <w:rFonts w:ascii="Times New Roman" w:hAnsi="Times New Roman" w:cs="Times New Roman"/>
          <w:lang w:val="en-GB"/>
        </w:rPr>
        <w:t>soil and sediment acid-based hydroxylamine extractions (reductive dissolution</w:t>
      </w:r>
      <w:r w:rsidR="008B0A83" w:rsidRPr="00E3342E">
        <w:rPr>
          <w:rFonts w:ascii="Times New Roman" w:hAnsi="Times New Roman" w:cs="Times New Roman"/>
          <w:lang w:val="en-GB"/>
        </w:rPr>
        <w:t xml:space="preserve">; </w:t>
      </w:r>
      <w:r w:rsidR="004E500B" w:rsidRPr="00E3342E">
        <w:rPr>
          <w:rFonts w:ascii="Times New Roman" w:hAnsi="Times New Roman" w:cs="Times New Roman"/>
          <w:lang w:val="en-GB"/>
        </w:rPr>
        <w:t xml:space="preserve">Gruebel et al. 1988). </w:t>
      </w:r>
      <w:r w:rsidR="00E3342E" w:rsidRPr="00E3342E">
        <w:rPr>
          <w:rFonts w:ascii="Times New Roman" w:hAnsi="Times New Roman" w:cs="Times New Roman"/>
          <w:lang w:val="en-GB"/>
        </w:rPr>
        <w:t>Because a</w:t>
      </w:r>
      <w:r w:rsidR="004E500B" w:rsidRPr="00E3342E">
        <w:rPr>
          <w:rFonts w:ascii="Times New Roman" w:hAnsi="Times New Roman" w:cs="Times New Roman"/>
          <w:lang w:val="en-GB"/>
        </w:rPr>
        <w:t xml:space="preserve">cid 1M HCl extractions </w:t>
      </w:r>
      <w:r w:rsidR="008B0A83" w:rsidRPr="00E3342E">
        <w:rPr>
          <w:rFonts w:ascii="Times New Roman" w:hAnsi="Times New Roman" w:cs="Times New Roman"/>
          <w:lang w:val="en-GB"/>
        </w:rPr>
        <w:t>do not dissolve crystalline Fe hydroxides such as goethite and hematite (</w:t>
      </w:r>
      <w:r w:rsidR="008B0A83" w:rsidRPr="00E3342E">
        <w:rPr>
          <w:rFonts w:ascii="Times New Roman" w:hAnsi="Times New Roman" w:cs="Times New Roman"/>
          <w:szCs w:val="18"/>
          <w:lang w:val="en-GB"/>
        </w:rPr>
        <w:t>Raiswell et al. 1994)</w:t>
      </w:r>
      <w:r w:rsidR="00E3342E" w:rsidRPr="00E3342E">
        <w:rPr>
          <w:rFonts w:ascii="Times New Roman" w:hAnsi="Times New Roman" w:cs="Times New Roman"/>
          <w:szCs w:val="18"/>
          <w:lang w:val="en-GB"/>
        </w:rPr>
        <w:t xml:space="preserve">, </w:t>
      </w:r>
      <w:r w:rsidR="00E3342E" w:rsidRPr="00E3342E">
        <w:rPr>
          <w:rFonts w:ascii="Times New Roman" w:hAnsi="Times New Roman" w:cs="Times New Roman"/>
          <w:lang w:val="en-GB"/>
        </w:rPr>
        <w:t>one cannot exclude</w:t>
      </w:r>
      <w:r w:rsidR="002D6A3A" w:rsidRPr="00E3342E">
        <w:rPr>
          <w:rFonts w:ascii="Times New Roman" w:hAnsi="Times New Roman" w:cs="Times New Roman"/>
          <w:lang w:val="en-GB"/>
        </w:rPr>
        <w:t xml:space="preserve"> </w:t>
      </w:r>
      <w:r w:rsidR="00E3342E" w:rsidRPr="00E3342E">
        <w:rPr>
          <w:rFonts w:ascii="Times New Roman" w:hAnsi="Times New Roman" w:cs="Times New Roman"/>
          <w:lang w:val="en-GB"/>
        </w:rPr>
        <w:t xml:space="preserve">Se dissolution from target minerals and re-adsorption onto non-target minerals (e.g. crystalline Fe hydroxides) in </w:t>
      </w:r>
      <w:r w:rsidR="00203395" w:rsidRPr="00E3342E">
        <w:rPr>
          <w:rFonts w:ascii="Times New Roman" w:hAnsi="Times New Roman" w:cs="Times New Roman"/>
          <w:lang w:val="en-GB"/>
        </w:rPr>
        <w:t xml:space="preserve">1M HCl </w:t>
      </w:r>
      <w:r w:rsidR="002D6A3A" w:rsidRPr="00E3342E">
        <w:rPr>
          <w:rFonts w:ascii="Times New Roman" w:hAnsi="Times New Roman" w:cs="Times New Roman"/>
          <w:lang w:val="en-GB"/>
        </w:rPr>
        <w:t>and 1M HNO</w:t>
      </w:r>
      <w:r w:rsidR="002D6A3A" w:rsidRPr="00E3342E">
        <w:rPr>
          <w:rFonts w:ascii="Times New Roman" w:hAnsi="Times New Roman" w:cs="Times New Roman"/>
          <w:vertAlign w:val="subscript"/>
          <w:lang w:val="en-GB"/>
        </w:rPr>
        <w:t>3</w:t>
      </w:r>
      <w:r w:rsidR="002D6A3A" w:rsidRPr="00E3342E">
        <w:rPr>
          <w:rFonts w:ascii="Times New Roman" w:hAnsi="Times New Roman" w:cs="Times New Roman"/>
          <w:lang w:val="en-GB"/>
        </w:rPr>
        <w:t xml:space="preserve"> extractions</w:t>
      </w:r>
      <w:r w:rsidR="005812FC" w:rsidRPr="00E3342E">
        <w:rPr>
          <w:rFonts w:ascii="Times New Roman" w:hAnsi="Times New Roman" w:cs="Times New Roman"/>
          <w:lang w:val="en-GB"/>
        </w:rPr>
        <w:t>.</w:t>
      </w:r>
      <w:r w:rsidR="00930C52" w:rsidRPr="00E3342E">
        <w:rPr>
          <w:rFonts w:ascii="Times New Roman" w:hAnsi="Times New Roman" w:cs="Times New Roman"/>
          <w:lang w:val="en-GB"/>
        </w:rPr>
        <w:t xml:space="preserve"> This effect implies that the estimation of the potentially bioaccessible Se fractions by acid extractions in sediments may be widely biased.</w:t>
      </w:r>
    </w:p>
    <w:p w14:paraId="1ADAFA60" w14:textId="08B82D01" w:rsidR="006F3F58" w:rsidRPr="00C03DAF" w:rsidRDefault="006F3F58" w:rsidP="006F3F58">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Combining the above findings, one would assume that, after a potential accidental release from NPPs in the Gironde Estuary, the majority of dissolved radioactive Se may be rapidly expulsed to the coastal ocean and &lt;30% retention in the particulate phase of the MTZ. Given the similarities between sorption isotherms and Kd at 100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and </w:t>
      </w:r>
      <w:r w:rsidR="00756FE9">
        <w:rPr>
          <w:rFonts w:ascii="Times New Roman" w:hAnsi="Times New Roman" w:cs="Times New Roman"/>
          <w:lang w:val="en-GB"/>
        </w:rPr>
        <w:t>1000 mg L</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SPM concentrations, dissolved Se probably is dominant for a wide range of SPM concentrations and dissolved radioactive Se releases. Moreover, reducing, suboxic conditions as existing in the MTZ water column (Robert et al. 2004) may further increase Se mobility due to leaching from particles subjected to early diagenetic processes. </w:t>
      </w:r>
    </w:p>
    <w:p w14:paraId="5DC3F490" w14:textId="77777777" w:rsidR="006F3F58" w:rsidRPr="00C03DAF" w:rsidRDefault="006F3F58" w:rsidP="006F3F58">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Noteworthy, this expected dominance of dissolved Se radionuclides could enhance radioactivity transfer to the biological compartment, given the nutrient behaviour of Se (Tan et al. 2016). In fact, aquatic microorganisms naturally methylate Se as a part of their detoxifying mechanisms (Cooke and Bruland 1987). In the presence of Se radionuclides bio-methylation processes might produce radioactive volatile Se (e.g., </w:t>
      </w:r>
      <w:r w:rsidRPr="00C03DAF">
        <w:rPr>
          <w:rFonts w:ascii="Times New Roman" w:hAnsi="Times New Roman" w:cs="Times New Roman"/>
          <w:vertAlign w:val="superscript"/>
          <w:lang w:val="en-GB"/>
        </w:rPr>
        <w:t>75</w:t>
      </w:r>
      <w:r w:rsidRPr="00C03DAF">
        <w:rPr>
          <w:rFonts w:ascii="Times New Roman" w:hAnsi="Times New Roman" w:cs="Times New Roman"/>
          <w:lang w:val="en-GB"/>
        </w:rPr>
        <w:t xml:space="preserve">Se, </w:t>
      </w:r>
      <w:r w:rsidRPr="00C03DAF">
        <w:rPr>
          <w:rFonts w:ascii="Times New Roman" w:hAnsi="Times New Roman" w:cs="Times New Roman"/>
          <w:vertAlign w:val="superscript"/>
          <w:lang w:val="en-GB"/>
        </w:rPr>
        <w:t>79</w:t>
      </w:r>
      <w:r w:rsidRPr="00C03DAF">
        <w:rPr>
          <w:rFonts w:ascii="Times New Roman" w:hAnsi="Times New Roman" w:cs="Times New Roman"/>
          <w:lang w:val="en-GB"/>
        </w:rPr>
        <w:t xml:space="preserve">Se and </w:t>
      </w:r>
      <w:r w:rsidRPr="00C03DAF">
        <w:rPr>
          <w:rFonts w:ascii="Times New Roman" w:hAnsi="Times New Roman" w:cs="Times New Roman"/>
          <w:vertAlign w:val="superscript"/>
          <w:lang w:val="en-GB"/>
        </w:rPr>
        <w:t>82</w:t>
      </w:r>
      <w:r w:rsidRPr="00C03DAF">
        <w:rPr>
          <w:rFonts w:ascii="Times New Roman" w:hAnsi="Times New Roman" w:cs="Times New Roman"/>
          <w:lang w:val="en-GB"/>
        </w:rPr>
        <w:t>Se) species which must be taken into account for accidental dispersion scenarios. Such Se methylation is a seasonal process (i.e., low in winter and quantifiable in summer) with estimated average fluxes of the order of 10</w:t>
      </w:r>
      <w:r w:rsidRPr="00C03DAF">
        <w:rPr>
          <w:rFonts w:ascii="Times New Roman" w:hAnsi="Times New Roman" w:cs="Times New Roman"/>
          <w:vertAlign w:val="superscript"/>
          <w:lang w:val="en-GB"/>
        </w:rPr>
        <w:t>5</w:t>
      </w:r>
      <w:r w:rsidRPr="00C03DAF">
        <w:rPr>
          <w:rFonts w:ascii="Times New Roman" w:hAnsi="Times New Roman" w:cs="Times New Roman"/>
          <w:lang w:val="en-GB"/>
        </w:rPr>
        <w:t xml:space="preserve"> g y</w:t>
      </w:r>
      <w:r w:rsidRPr="00C03DAF">
        <w:rPr>
          <w:rFonts w:ascii="Times New Roman" w:hAnsi="Times New Roman" w:cs="Times New Roman"/>
          <w:vertAlign w:val="superscript"/>
          <w:lang w:val="en-GB"/>
        </w:rPr>
        <w:t>-1</w:t>
      </w:r>
      <w:r w:rsidRPr="00C03DAF">
        <w:rPr>
          <w:rFonts w:ascii="Times New Roman" w:hAnsi="Times New Roman" w:cs="Times New Roman"/>
          <w:lang w:val="en-GB"/>
        </w:rPr>
        <w:t xml:space="preserve"> for the Gironde Estuary (Amouroux and Donard 1997). Such methylation is species-dependent and can potentially show non-negligible atmospheric dispersion (Luxem et al. 2015).</w:t>
      </w:r>
    </w:p>
    <w:p w14:paraId="473473AC" w14:textId="418A214A" w:rsidR="006F3F58" w:rsidRPr="00FC0D37" w:rsidRDefault="006F3F58" w:rsidP="006F3F58">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Thus, accidental releases of dissolved Se radionuclides such as </w:t>
      </w:r>
      <w:r w:rsidRPr="00C03DAF">
        <w:rPr>
          <w:rFonts w:ascii="Times New Roman" w:hAnsi="Times New Roman" w:cs="Times New Roman"/>
          <w:vertAlign w:val="superscript"/>
          <w:lang w:val="en-GB"/>
        </w:rPr>
        <w:t>75</w:t>
      </w:r>
      <w:r w:rsidRPr="00C03DAF">
        <w:rPr>
          <w:rFonts w:ascii="Times New Roman" w:hAnsi="Times New Roman" w:cs="Times New Roman"/>
          <w:lang w:val="en-GB"/>
        </w:rPr>
        <w:t xml:space="preserve">Se (~119 d half-life), </w:t>
      </w:r>
      <w:r w:rsidRPr="00C03DAF">
        <w:rPr>
          <w:rFonts w:ascii="Times New Roman" w:hAnsi="Times New Roman" w:cs="Times New Roman"/>
          <w:vertAlign w:val="superscript"/>
          <w:lang w:val="en-GB"/>
        </w:rPr>
        <w:t>79</w:t>
      </w:r>
      <w:r w:rsidRPr="00C03DAF">
        <w:rPr>
          <w:rFonts w:ascii="Times New Roman" w:hAnsi="Times New Roman" w:cs="Times New Roman"/>
          <w:lang w:val="en-GB"/>
        </w:rPr>
        <w:t>Se (~10</w:t>
      </w:r>
      <w:r w:rsidRPr="00C03DAF">
        <w:rPr>
          <w:rFonts w:ascii="Times New Roman" w:hAnsi="Times New Roman" w:cs="Times New Roman"/>
          <w:vertAlign w:val="superscript"/>
          <w:lang w:val="en-GB"/>
        </w:rPr>
        <w:t>5</w:t>
      </w:r>
      <w:r w:rsidRPr="00C03DAF">
        <w:rPr>
          <w:rFonts w:ascii="Times New Roman" w:hAnsi="Times New Roman" w:cs="Times New Roman"/>
          <w:lang w:val="en-GB"/>
        </w:rPr>
        <w:t xml:space="preserve"> y half-life) and </w:t>
      </w:r>
      <w:r w:rsidRPr="00C03DAF">
        <w:rPr>
          <w:rFonts w:ascii="Times New Roman" w:hAnsi="Times New Roman" w:cs="Times New Roman"/>
          <w:vertAlign w:val="superscript"/>
          <w:lang w:val="en-GB"/>
        </w:rPr>
        <w:t>82</w:t>
      </w:r>
      <w:r w:rsidRPr="00C03DAF">
        <w:rPr>
          <w:rFonts w:ascii="Times New Roman" w:hAnsi="Times New Roman" w:cs="Times New Roman"/>
          <w:lang w:val="en-GB"/>
        </w:rPr>
        <w:t>Se (~10</w:t>
      </w:r>
      <w:r w:rsidRPr="00C03DAF">
        <w:rPr>
          <w:rFonts w:ascii="Times New Roman" w:hAnsi="Times New Roman" w:cs="Times New Roman"/>
          <w:vertAlign w:val="superscript"/>
          <w:lang w:val="en-GB"/>
        </w:rPr>
        <w:t>19</w:t>
      </w:r>
      <w:r w:rsidRPr="00C03DAF">
        <w:rPr>
          <w:rFonts w:ascii="Times New Roman" w:hAnsi="Times New Roman" w:cs="Times New Roman"/>
          <w:lang w:val="en-GB"/>
        </w:rPr>
        <w:t xml:space="preserve"> y half-life) are expected to follow the dynamics of the estuarine water column (e.g. estuarine water residence times of 10 to 80 days), implying (i) continuous exportation of dissolved radioactive Se to the coast during winter/high discharge conditions, (ii) bio-availability to primary producers and the related food chain</w:t>
      </w:r>
      <w:r>
        <w:rPr>
          <w:rFonts w:ascii="Times New Roman" w:hAnsi="Times New Roman" w:cs="Times New Roman"/>
          <w:lang w:val="en-GB"/>
        </w:rPr>
        <w:t>,</w:t>
      </w:r>
      <w:r w:rsidRPr="00C03DAF">
        <w:rPr>
          <w:rFonts w:ascii="Times New Roman" w:hAnsi="Times New Roman" w:cs="Times New Roman"/>
          <w:lang w:val="en-GB"/>
        </w:rPr>
        <w:t xml:space="preserve"> and (iii) potential seasonal production of radioactive methylated species exported to the atmosphere.</w:t>
      </w:r>
    </w:p>
    <w:p w14:paraId="2B94AFCF" w14:textId="7FF5EB21" w:rsidR="00650AC7" w:rsidRPr="00FC0D37" w:rsidRDefault="00650AC7" w:rsidP="00E73670">
      <w:pPr>
        <w:spacing w:line="360" w:lineRule="auto"/>
        <w:jc w:val="both"/>
        <w:rPr>
          <w:rFonts w:ascii="Times New Roman" w:hAnsi="Times New Roman" w:cs="Times New Roman"/>
          <w:lang w:val="en-GB"/>
        </w:rPr>
      </w:pPr>
    </w:p>
    <w:p w14:paraId="6D215793" w14:textId="77777777" w:rsidR="0050595F" w:rsidRPr="00FC0D37" w:rsidRDefault="0050595F" w:rsidP="000126F1">
      <w:pPr>
        <w:pStyle w:val="Listenabsatz"/>
        <w:numPr>
          <w:ilvl w:val="0"/>
          <w:numId w:val="1"/>
        </w:numPr>
        <w:spacing w:line="360" w:lineRule="auto"/>
        <w:ind w:left="426"/>
        <w:jc w:val="both"/>
        <w:rPr>
          <w:rFonts w:ascii="Times New Roman" w:hAnsi="Times New Roman" w:cs="Times New Roman"/>
          <w:b/>
          <w:sz w:val="24"/>
          <w:lang w:val="en-GB"/>
        </w:rPr>
      </w:pPr>
      <w:r w:rsidRPr="00FC0D37">
        <w:rPr>
          <w:rFonts w:ascii="Times New Roman" w:hAnsi="Times New Roman" w:cs="Times New Roman"/>
          <w:b/>
          <w:sz w:val="24"/>
          <w:lang w:val="en-GB"/>
        </w:rPr>
        <w:t>Conclusion</w:t>
      </w:r>
    </w:p>
    <w:p w14:paraId="75BAEE48" w14:textId="5CF8BF25" w:rsidR="001F6342" w:rsidRPr="00C03DAF" w:rsidRDefault="001F6342" w:rsidP="001F6342">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Batch experiments with bulk SPM and natural freshwater/seawater matrices simulating contrasting estuarine turbidity and salinity gradients showed different sorption kinetics, particulate affinity and solid fractionation distribution for Te and Se. Experimental results strongly suggest that the fluvial-estuarine geochemical cycles of Te and Se are not comparable in terms of reactivity, solubility and bioavailability. Further knowledge on Te speciation and sorption mechanisms is required in environmental studies.</w:t>
      </w:r>
    </w:p>
    <w:p w14:paraId="1F5444DB" w14:textId="36C5A7E7" w:rsidR="001F6342" w:rsidRPr="00C03DAF" w:rsidRDefault="001F6342" w:rsidP="001F6342">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 xml:space="preserve">The solid fractionation results suggest that anthropogenic releases of dissolved Te and Se to the aquatic environment do not fully mimic </w:t>
      </w:r>
      <w:r w:rsidRPr="00C96B2D">
        <w:rPr>
          <w:rFonts w:ascii="Times New Roman" w:hAnsi="Times New Roman" w:cs="Times New Roman"/>
          <w:lang w:val="en-GB"/>
        </w:rPr>
        <w:t>inherited element distribution among SPM mineral phases</w:t>
      </w:r>
      <w:r w:rsidRPr="00C03DAF">
        <w:rPr>
          <w:rFonts w:ascii="Times New Roman" w:hAnsi="Times New Roman" w:cs="Times New Roman"/>
          <w:lang w:val="en-GB"/>
        </w:rPr>
        <w:t xml:space="preserve">. The observed differences imply that (i) </w:t>
      </w:r>
      <w:r w:rsidR="00E21CEC">
        <w:rPr>
          <w:rFonts w:ascii="Times New Roman" w:hAnsi="Times New Roman" w:cs="Times New Roman"/>
          <w:lang w:val="en-GB"/>
        </w:rPr>
        <w:t>particulate</w:t>
      </w:r>
      <w:r w:rsidR="00E21CEC" w:rsidRPr="00C03DAF">
        <w:rPr>
          <w:rFonts w:ascii="Times New Roman" w:hAnsi="Times New Roman" w:cs="Times New Roman"/>
          <w:lang w:val="en-GB"/>
        </w:rPr>
        <w:t xml:space="preserve"> </w:t>
      </w:r>
      <w:r w:rsidRPr="00C03DAF">
        <w:rPr>
          <w:rFonts w:ascii="Times New Roman" w:hAnsi="Times New Roman" w:cs="Times New Roman"/>
          <w:lang w:val="en-GB"/>
        </w:rPr>
        <w:t>Te</w:t>
      </w:r>
      <w:r w:rsidR="00E21CEC">
        <w:rPr>
          <w:rFonts w:ascii="Times New Roman" w:hAnsi="Times New Roman" w:cs="Times New Roman"/>
          <w:vertAlign w:val="subscript"/>
          <w:lang w:val="en-GB"/>
        </w:rPr>
        <w:t>ex</w:t>
      </w:r>
      <w:r w:rsidRPr="00C03DAF">
        <w:rPr>
          <w:rFonts w:ascii="Times New Roman" w:hAnsi="Times New Roman" w:cs="Times New Roman"/>
          <w:lang w:val="en-GB"/>
        </w:rPr>
        <w:t xml:space="preserve"> is potentially more </w:t>
      </w:r>
      <w:r w:rsidR="00E21CEC" w:rsidRPr="00C03DAF">
        <w:rPr>
          <w:rFonts w:ascii="Times New Roman" w:hAnsi="Times New Roman" w:cs="Times New Roman"/>
          <w:lang w:val="en-GB"/>
        </w:rPr>
        <w:t>bio</w:t>
      </w:r>
      <w:r w:rsidR="00E21CEC">
        <w:rPr>
          <w:rFonts w:ascii="Times New Roman" w:hAnsi="Times New Roman" w:cs="Times New Roman"/>
          <w:lang w:val="en-GB"/>
        </w:rPr>
        <w:t>accessible</w:t>
      </w:r>
      <w:r w:rsidR="00E21CEC" w:rsidRPr="00C03DAF">
        <w:rPr>
          <w:rFonts w:ascii="Times New Roman" w:hAnsi="Times New Roman" w:cs="Times New Roman"/>
          <w:lang w:val="en-GB"/>
        </w:rPr>
        <w:t xml:space="preserve"> </w:t>
      </w:r>
      <w:r w:rsidRPr="00C03DAF">
        <w:rPr>
          <w:rFonts w:ascii="Times New Roman" w:hAnsi="Times New Roman" w:cs="Times New Roman"/>
          <w:lang w:val="en-GB"/>
        </w:rPr>
        <w:t xml:space="preserve">than </w:t>
      </w:r>
      <w:r w:rsidR="00E21CEC">
        <w:rPr>
          <w:rFonts w:ascii="Times New Roman" w:hAnsi="Times New Roman" w:cs="Times New Roman"/>
          <w:lang w:val="en-GB"/>
        </w:rPr>
        <w:t>the already present particulate</w:t>
      </w:r>
      <w:r w:rsidRPr="00C03DAF">
        <w:rPr>
          <w:rFonts w:ascii="Times New Roman" w:hAnsi="Times New Roman" w:cs="Times New Roman"/>
          <w:lang w:val="en-GB"/>
        </w:rPr>
        <w:t xml:space="preserve"> Te</w:t>
      </w:r>
      <w:r w:rsidR="00E21CEC">
        <w:rPr>
          <w:rFonts w:ascii="Times New Roman" w:hAnsi="Times New Roman" w:cs="Times New Roman"/>
          <w:vertAlign w:val="subscript"/>
          <w:lang w:val="en-GB"/>
        </w:rPr>
        <w:t>nat</w:t>
      </w:r>
      <w:r>
        <w:rPr>
          <w:rFonts w:ascii="Times New Roman" w:hAnsi="Times New Roman" w:cs="Times New Roman"/>
          <w:lang w:val="en-GB"/>
        </w:rPr>
        <w:t>,</w:t>
      </w:r>
      <w:r w:rsidRPr="00C03DAF">
        <w:rPr>
          <w:rFonts w:ascii="Times New Roman" w:hAnsi="Times New Roman" w:cs="Times New Roman"/>
          <w:lang w:val="en-GB"/>
        </w:rPr>
        <w:t xml:space="preserve"> and that (ii) </w:t>
      </w:r>
      <w:r w:rsidR="00E21CEC">
        <w:rPr>
          <w:rFonts w:ascii="Times New Roman" w:hAnsi="Times New Roman" w:cs="Times New Roman"/>
          <w:lang w:val="en-GB"/>
        </w:rPr>
        <w:t>Se</w:t>
      </w:r>
      <w:r w:rsidR="00E21CEC" w:rsidRPr="00E21CEC">
        <w:rPr>
          <w:rFonts w:ascii="Times New Roman" w:hAnsi="Times New Roman" w:cs="Times New Roman"/>
          <w:vertAlign w:val="subscript"/>
          <w:lang w:val="en-GB"/>
        </w:rPr>
        <w:t>ex</w:t>
      </w:r>
      <w:r w:rsidR="00E21CEC" w:rsidRPr="00C03DAF">
        <w:rPr>
          <w:rFonts w:ascii="Times New Roman" w:hAnsi="Times New Roman" w:cs="Times New Roman"/>
          <w:lang w:val="en-GB"/>
        </w:rPr>
        <w:t xml:space="preserve"> </w:t>
      </w:r>
      <w:r w:rsidR="004E031D">
        <w:rPr>
          <w:rFonts w:ascii="Times New Roman" w:hAnsi="Times New Roman" w:cs="Times New Roman"/>
          <w:lang w:val="en-GB"/>
        </w:rPr>
        <w:t>may be more easily exchangeable and mobile during early diagenetic processes than Se</w:t>
      </w:r>
      <w:r w:rsidR="004E031D" w:rsidRPr="004E031D">
        <w:rPr>
          <w:rFonts w:ascii="Times New Roman" w:hAnsi="Times New Roman" w:cs="Times New Roman"/>
          <w:vertAlign w:val="subscript"/>
          <w:lang w:val="en-GB"/>
        </w:rPr>
        <w:t>nat</w:t>
      </w:r>
      <w:r w:rsidR="004E031D">
        <w:rPr>
          <w:rFonts w:ascii="Times New Roman" w:hAnsi="Times New Roman" w:cs="Times New Roman"/>
          <w:lang w:val="en-GB"/>
        </w:rPr>
        <w:t>.</w:t>
      </w:r>
      <w:r w:rsidRPr="00C03DAF">
        <w:rPr>
          <w:rFonts w:ascii="Times New Roman" w:hAnsi="Times New Roman" w:cs="Times New Roman"/>
          <w:lang w:val="en-GB"/>
        </w:rPr>
        <w:t xml:space="preserve"> Comparison of Se solid partitioning with results of selective extractions commonly applied to other trace elements point out to two anomalies: (i) enhanced dissolution of Se species in oxidising conditions probably due to oxidation of Se(IV) to the more soluble Se(VI) and subsequent mobilisation from other solid carrier phases (non-selectivity)</w:t>
      </w:r>
      <w:r>
        <w:rPr>
          <w:rFonts w:ascii="Times New Roman" w:hAnsi="Times New Roman" w:cs="Times New Roman"/>
          <w:lang w:val="en-GB"/>
        </w:rPr>
        <w:t>,</w:t>
      </w:r>
      <w:r w:rsidRPr="00C03DAF">
        <w:rPr>
          <w:rFonts w:ascii="Times New Roman" w:hAnsi="Times New Roman" w:cs="Times New Roman"/>
          <w:lang w:val="en-GB"/>
        </w:rPr>
        <w:t xml:space="preserve"> and (ii) potential extraction by dissolved organic complexants in addition to release from reducible mineral phases. These findings clearly show that the use of commonly applied extraction schemes to other than originally tested target elements may produce artefacts that need thorough evaluation and must be taken into account for environmental interpretations.</w:t>
      </w:r>
    </w:p>
    <w:p w14:paraId="7EE25368" w14:textId="5264ECD6" w:rsidR="001F6342" w:rsidRDefault="001F6342" w:rsidP="001F6342">
      <w:pPr>
        <w:spacing w:line="360" w:lineRule="auto"/>
        <w:ind w:firstLine="284"/>
        <w:jc w:val="both"/>
        <w:rPr>
          <w:rFonts w:ascii="Times New Roman" w:hAnsi="Times New Roman" w:cs="Times New Roman"/>
          <w:lang w:val="en-GB"/>
        </w:rPr>
      </w:pPr>
      <w:r w:rsidRPr="00C03DAF">
        <w:rPr>
          <w:rFonts w:ascii="Times New Roman" w:hAnsi="Times New Roman" w:cs="Times New Roman"/>
          <w:lang w:val="en-GB"/>
        </w:rPr>
        <w:t>Preliminary dispersion scenarios of hypothetical releases of Te and Se radionuclides into the Garonne-Gironde fluvial-estuarine system suggest high potential adsorption of Te radionuclides onto estuarine SPM in all hydrological conditions (flood and drought) implying long estuarine residence times (up to several years), and the risk of seasonal upstream movement when a hypothetic accident happens in a period when the MTZ is</w:t>
      </w:r>
      <w:r w:rsidR="007C3C56">
        <w:rPr>
          <w:rFonts w:ascii="Times New Roman" w:hAnsi="Times New Roman" w:cs="Times New Roman"/>
          <w:lang w:val="en-GB"/>
        </w:rPr>
        <w:t xml:space="preserve"> located</w:t>
      </w:r>
      <w:r w:rsidRPr="00C03DAF">
        <w:rPr>
          <w:rFonts w:ascii="Times New Roman" w:hAnsi="Times New Roman" w:cs="Times New Roman"/>
          <w:lang w:val="en-GB"/>
        </w:rPr>
        <w:t xml:space="preserve"> down</w:t>
      </w:r>
      <w:r w:rsidR="007C3C56">
        <w:rPr>
          <w:rFonts w:ascii="Times New Roman" w:hAnsi="Times New Roman" w:cs="Times New Roman"/>
          <w:lang w:val="en-GB"/>
        </w:rPr>
        <w:t>stream in the</w:t>
      </w:r>
      <w:r w:rsidRPr="00C03DAF">
        <w:rPr>
          <w:rFonts w:ascii="Times New Roman" w:hAnsi="Times New Roman" w:cs="Times New Roman"/>
          <w:lang w:val="en-GB"/>
        </w:rPr>
        <w:t xml:space="preserve"> estuary. In contrast, Se radionuclides would preferentially remain in the dissolved phase continuously exported to the coastal ocean within several weeks, implying a risk of transfer to primary producers and the related food chain including seafood.</w:t>
      </w:r>
    </w:p>
    <w:p w14:paraId="50B2E8AE" w14:textId="69A6FE66" w:rsidR="00E336AE" w:rsidRDefault="00E336AE" w:rsidP="00E73670">
      <w:pPr>
        <w:spacing w:line="360" w:lineRule="auto"/>
        <w:jc w:val="both"/>
        <w:rPr>
          <w:rFonts w:ascii="Times New Roman" w:hAnsi="Times New Roman" w:cs="Times New Roman"/>
          <w:lang w:val="en-GB"/>
        </w:rPr>
      </w:pPr>
    </w:p>
    <w:p w14:paraId="10AD0D2C" w14:textId="6D0E8780" w:rsidR="00C22981" w:rsidRDefault="0008468D" w:rsidP="000126F1">
      <w:pPr>
        <w:spacing w:line="360" w:lineRule="auto"/>
        <w:jc w:val="both"/>
        <w:rPr>
          <w:rFonts w:ascii="Times New Roman" w:hAnsi="Times New Roman" w:cs="Times New Roman"/>
          <w:b/>
          <w:lang w:val="en-GB"/>
        </w:rPr>
      </w:pPr>
      <w:r w:rsidRPr="0008468D">
        <w:rPr>
          <w:rFonts w:ascii="Times New Roman" w:hAnsi="Times New Roman" w:cs="Times New Roman"/>
          <w:b/>
          <w:lang w:val="en-GB"/>
        </w:rPr>
        <w:t>Declarations of interest:</w:t>
      </w:r>
      <w:r w:rsidRPr="00957967">
        <w:rPr>
          <w:lang w:val="en-US"/>
        </w:rPr>
        <w:t xml:space="preserve"> none</w:t>
      </w:r>
    </w:p>
    <w:p w14:paraId="353B5887" w14:textId="77777777" w:rsidR="003154D9" w:rsidRDefault="003154D9" w:rsidP="000126F1">
      <w:pPr>
        <w:spacing w:line="360" w:lineRule="auto"/>
        <w:jc w:val="both"/>
        <w:rPr>
          <w:rFonts w:ascii="Times New Roman" w:hAnsi="Times New Roman" w:cs="Times New Roman"/>
          <w:b/>
          <w:lang w:val="en-GB"/>
        </w:rPr>
      </w:pPr>
    </w:p>
    <w:p w14:paraId="7BDE5FE8" w14:textId="17A8791F" w:rsidR="0050595F" w:rsidRPr="00FC0D37" w:rsidRDefault="0050595F" w:rsidP="000126F1">
      <w:pPr>
        <w:spacing w:line="360" w:lineRule="auto"/>
        <w:jc w:val="both"/>
        <w:rPr>
          <w:rFonts w:ascii="Times New Roman" w:hAnsi="Times New Roman" w:cs="Times New Roman"/>
          <w:b/>
          <w:lang w:val="en-GB"/>
        </w:rPr>
      </w:pPr>
      <w:r w:rsidRPr="00FC0D37">
        <w:rPr>
          <w:rFonts w:ascii="Times New Roman" w:hAnsi="Times New Roman" w:cs="Times New Roman"/>
          <w:b/>
          <w:lang w:val="en-GB"/>
        </w:rPr>
        <w:t>Acknowledgements</w:t>
      </w:r>
    </w:p>
    <w:p w14:paraId="7D4AEF40" w14:textId="57C71FE9" w:rsidR="00CC554B" w:rsidRPr="00C22981" w:rsidRDefault="007D6B6C" w:rsidP="00786CED">
      <w:pPr>
        <w:spacing w:line="360" w:lineRule="auto"/>
        <w:jc w:val="both"/>
        <w:rPr>
          <w:rFonts w:ascii="Times New Roman" w:hAnsi="Times New Roman" w:cs="Times New Roman"/>
          <w:lang w:val="en-GB"/>
        </w:rPr>
      </w:pPr>
      <w:r w:rsidRPr="00FC0D37">
        <w:rPr>
          <w:rFonts w:ascii="Times New Roman" w:hAnsi="Times New Roman" w:cs="Times New Roman"/>
          <w:lang w:val="en-GB"/>
        </w:rPr>
        <w:t>This study is a scientific contribution to the French National Project AMORAD (ANR-11-RSNR-0002) from the National Research Agency, allocated in the framework program</w:t>
      </w:r>
      <w:r w:rsidR="00786CED" w:rsidRPr="00FC0D37">
        <w:rPr>
          <w:rFonts w:ascii="Times New Roman" w:hAnsi="Times New Roman" w:cs="Times New Roman"/>
          <w:lang w:val="en-GB"/>
        </w:rPr>
        <w:t xml:space="preserve"> “Investments for the Future”. </w:t>
      </w:r>
      <w:r w:rsidR="00CC554B" w:rsidRPr="00FC0D37">
        <w:rPr>
          <w:rFonts w:ascii="Times New Roman" w:hAnsi="Times New Roman" w:cs="Times New Roman"/>
          <w:lang w:val="en-GB"/>
        </w:rPr>
        <w:t>The authors gratefully acknowledge the financial assistance of the</w:t>
      </w:r>
      <w:r w:rsidRPr="00FC0D37">
        <w:rPr>
          <w:rFonts w:ascii="Times New Roman" w:hAnsi="Times New Roman" w:cs="Times New Roman"/>
          <w:lang w:val="en-GB"/>
        </w:rPr>
        <w:t xml:space="preserve"> FEDER Aquitaine-1999-Z0061</w:t>
      </w:r>
      <w:r w:rsidR="00444013">
        <w:rPr>
          <w:rFonts w:ascii="Times New Roman" w:hAnsi="Times New Roman" w:cs="Times New Roman"/>
          <w:lang w:val="en-GB"/>
        </w:rPr>
        <w:t>,</w:t>
      </w:r>
      <w:r w:rsidRPr="00FC0D37">
        <w:rPr>
          <w:rFonts w:ascii="Times New Roman" w:hAnsi="Times New Roman" w:cs="Times New Roman"/>
          <w:lang w:val="en-GB"/>
        </w:rPr>
        <w:t xml:space="preserve"> the</w:t>
      </w:r>
      <w:r w:rsidR="00CC554B" w:rsidRPr="00FC0D37">
        <w:rPr>
          <w:rFonts w:ascii="Times New Roman" w:hAnsi="Times New Roman" w:cs="Times New Roman"/>
          <w:lang w:val="en-GB"/>
        </w:rPr>
        <w:t xml:space="preserve"> German Academic Exchange Service DAAD</w:t>
      </w:r>
      <w:r w:rsidR="00444013">
        <w:rPr>
          <w:rFonts w:ascii="Times New Roman" w:hAnsi="Times New Roman" w:cs="Times New Roman"/>
          <w:lang w:val="en-GB"/>
        </w:rPr>
        <w:t xml:space="preserve"> and the SNF Project 200021-178784</w:t>
      </w:r>
      <w:r w:rsidRPr="00FC0D37">
        <w:rPr>
          <w:rFonts w:ascii="Times New Roman" w:hAnsi="Times New Roman" w:cs="Times New Roman"/>
          <w:lang w:val="en-GB"/>
        </w:rPr>
        <w:t xml:space="preserve">. </w:t>
      </w:r>
    </w:p>
    <w:p w14:paraId="64E1A0BB" w14:textId="77777777" w:rsidR="007C0B9D" w:rsidRPr="007C0B9D" w:rsidRDefault="007C0B9D" w:rsidP="00786CED">
      <w:pPr>
        <w:spacing w:line="360" w:lineRule="auto"/>
        <w:jc w:val="both"/>
        <w:rPr>
          <w:rFonts w:ascii="Times New Roman" w:hAnsi="Times New Roman" w:cs="Times New Roman"/>
          <w:lang w:val="en-GB"/>
        </w:rPr>
      </w:pPr>
    </w:p>
    <w:p w14:paraId="70FEAACC" w14:textId="7E3AF1B8" w:rsidR="00F12CBD" w:rsidRPr="008553C4" w:rsidRDefault="00F12CBD" w:rsidP="00F12CBD">
      <w:pPr>
        <w:spacing w:line="360" w:lineRule="auto"/>
        <w:jc w:val="both"/>
        <w:rPr>
          <w:rFonts w:ascii="Times New Roman" w:hAnsi="Times New Roman" w:cs="Times New Roman"/>
          <w:b/>
        </w:rPr>
      </w:pPr>
      <w:r w:rsidRPr="008553C4">
        <w:rPr>
          <w:rFonts w:ascii="Times New Roman" w:hAnsi="Times New Roman" w:cs="Times New Roman"/>
          <w:b/>
        </w:rPr>
        <w:t>References</w:t>
      </w:r>
    </w:p>
    <w:p w14:paraId="1F7BBE59" w14:textId="77777777" w:rsidR="001F6342" w:rsidRPr="00B21EE9" w:rsidRDefault="001F6342" w:rsidP="001F6342">
      <w:pPr>
        <w:ind w:left="284" w:hanging="284"/>
        <w:jc w:val="both"/>
        <w:rPr>
          <w:rFonts w:ascii="Times New Roman" w:hAnsi="Times New Roman" w:cs="Times New Roman"/>
          <w:lang w:val="fr-FR"/>
        </w:rPr>
      </w:pPr>
      <w:r w:rsidRPr="008553C4">
        <w:rPr>
          <w:rFonts w:ascii="Times New Roman" w:hAnsi="Times New Roman" w:cs="Times New Roman"/>
        </w:rPr>
        <w:t xml:space="preserve">Aguerre, S., Frechou, C. (2006). </w:t>
      </w:r>
      <w:r w:rsidRPr="00C03DAF">
        <w:rPr>
          <w:rFonts w:ascii="Times New Roman" w:hAnsi="Times New Roman" w:cs="Times New Roman"/>
          <w:lang w:val="en-GB"/>
        </w:rPr>
        <w:t xml:space="preserve">Development of a radiochemical separation for selenium with the aim of measuring its isotope 79 in low and intermediate nuclear wastes by ICP-MS. </w:t>
      </w:r>
      <w:r w:rsidRPr="00B21EE9">
        <w:rPr>
          <w:rFonts w:ascii="Times New Roman" w:hAnsi="Times New Roman" w:cs="Times New Roman"/>
          <w:lang w:val="fr-FR"/>
        </w:rPr>
        <w:t xml:space="preserve">Talanta, 69(3), 565-571. </w:t>
      </w:r>
    </w:p>
    <w:p w14:paraId="69422084" w14:textId="77777777" w:rsidR="001F6342" w:rsidRPr="00C03DAF" w:rsidRDefault="001F6342" w:rsidP="001F6342">
      <w:pPr>
        <w:ind w:left="284" w:hanging="284"/>
        <w:jc w:val="both"/>
        <w:rPr>
          <w:rFonts w:ascii="Times New Roman" w:hAnsi="Times New Roman" w:cs="Times New Roman"/>
          <w:lang w:val="en-GB"/>
        </w:rPr>
      </w:pPr>
      <w:r w:rsidRPr="00B21EE9">
        <w:rPr>
          <w:rFonts w:ascii="Times New Roman" w:hAnsi="Times New Roman" w:cs="Times New Roman"/>
          <w:lang w:val="fr-FR"/>
        </w:rPr>
        <w:t xml:space="preserve">Allen, G. P., Salomon, J. C., Bassoullet, P., Du Penhoat, Y., De Grandpre, C. (1980). </w:t>
      </w:r>
      <w:r w:rsidRPr="00C03DAF">
        <w:rPr>
          <w:rFonts w:ascii="Times New Roman" w:hAnsi="Times New Roman" w:cs="Times New Roman"/>
          <w:lang w:val="en-GB"/>
        </w:rPr>
        <w:t>Effects of tides on mixing and suspended sediment transport in macrotidal estuaries. Sedimentary Geology, 26(1-3), 69-90.</w:t>
      </w:r>
    </w:p>
    <w:p w14:paraId="28E64D08"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Amouroux, D., Donard, O. F. (1997). Evasion of selenium to the atmosphere via biomethylation processes in the Gironde estuary, France. Marine Chemistry, 58(1-2), 173-188.</w:t>
      </w:r>
    </w:p>
    <w:p w14:paraId="26260705" w14:textId="165A80F8"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 xml:space="preserve">ANZECC and ARMCANZ </w:t>
      </w:r>
      <w:r w:rsidR="00394833">
        <w:rPr>
          <w:rFonts w:ascii="Times New Roman" w:hAnsi="Times New Roman" w:cs="Times New Roman"/>
          <w:lang w:val="en-GB"/>
        </w:rPr>
        <w:t>(</w:t>
      </w:r>
      <w:r w:rsidRPr="00C03DAF">
        <w:rPr>
          <w:rFonts w:ascii="Times New Roman" w:hAnsi="Times New Roman" w:cs="Times New Roman"/>
          <w:lang w:val="en-GB"/>
        </w:rPr>
        <w:t>2000</w:t>
      </w:r>
      <w:r w:rsidR="00394833">
        <w:rPr>
          <w:rFonts w:ascii="Times New Roman" w:hAnsi="Times New Roman" w:cs="Times New Roman"/>
          <w:lang w:val="en-GB"/>
        </w:rPr>
        <w:t>)</w:t>
      </w:r>
      <w:r w:rsidRPr="00C03DAF">
        <w:rPr>
          <w:rFonts w:ascii="Times New Roman" w:hAnsi="Times New Roman" w:cs="Times New Roman"/>
          <w:lang w:val="en-GB"/>
        </w:rPr>
        <w:t xml:space="preserve">. Australian and New Zealand guidelines for fresh water and marine water quality. Australian and New Zealand Environment and Conservation Council/Agriculture and Resource Management Council of Australia and New Zealand, Canberra </w:t>
      </w:r>
    </w:p>
    <w:p w14:paraId="1BE81FDD" w14:textId="77777777" w:rsidR="001F6342" w:rsidRPr="00C03DAF" w:rsidRDefault="001F6342" w:rsidP="001F6342">
      <w:pPr>
        <w:ind w:left="284" w:hanging="284"/>
        <w:jc w:val="both"/>
        <w:rPr>
          <w:rFonts w:ascii="Times New Roman" w:hAnsi="Times New Roman" w:cs="Times New Roman"/>
          <w:lang w:val="en-GB"/>
        </w:rPr>
      </w:pPr>
      <w:r w:rsidRPr="00B21EE9">
        <w:rPr>
          <w:rFonts w:ascii="Times New Roman" w:hAnsi="Times New Roman" w:cs="Times New Roman"/>
          <w:lang w:val="fr-FR"/>
        </w:rPr>
        <w:t xml:space="preserve">Audry, S., Blanc, G., Schäfer, J. (2006). </w:t>
      </w:r>
      <w:r w:rsidRPr="00C03DAF">
        <w:rPr>
          <w:rFonts w:ascii="Times New Roman" w:hAnsi="Times New Roman" w:cs="Times New Roman"/>
          <w:lang w:val="en-GB"/>
        </w:rPr>
        <w:t>Solid state partitioning of trace metals in suspended particulate matter from a river system affected by smelting-waste drainage. Science of the Total Environment, 363(1-3), 216-236.</w:t>
      </w:r>
    </w:p>
    <w:p w14:paraId="331B1AFB"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Asai, S., Hanzawa, Y., Okumura, K., Shinohara, N., Inagawa, J., Hotoku, S., Suzuki, K., Kaneko, S. (2011). Determination of 79Se and 135Cs in spent nuclear fuel for inventory estimation of high-level radioactive wastes. Journal of Nuclear Science and Technology, 48(5), 851-854.</w:t>
      </w:r>
    </w:p>
    <w:p w14:paraId="31E6E3C7"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Baeza, A., Corbacho, J. A., Rodríguez, A., Galván, J., García-Tenorio, R., Manjón, G., Mantero, J., Vioque, I., Arnold, D., Grossi, C., Serrano, I., Vallés, I., Vargas, A. (2012). Influence of the Fukushima Dai-ichi nuclear accident on Spanish environmental radioactivity levels. Journal of Environmental Radioactivity, 114, 138-145.</w:t>
      </w:r>
    </w:p>
    <w:p w14:paraId="01BD25E9"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Belzile, N., Chen, Y. W. (2015). Tellurium in the environment: A critical review focused on natural waters, soils, sediments and airborne particles. Applied Geochemistry, 63, 83-92.</w:t>
      </w:r>
    </w:p>
    <w:p w14:paraId="5063FC3D" w14:textId="77777777" w:rsidR="001F6342" w:rsidRPr="00C03DAF" w:rsidRDefault="001F6342" w:rsidP="001F6342">
      <w:pPr>
        <w:ind w:left="284" w:hanging="284"/>
        <w:jc w:val="both"/>
        <w:rPr>
          <w:rFonts w:ascii="Times New Roman" w:hAnsi="Times New Roman" w:cs="Times New Roman"/>
          <w:lang w:val="en-GB"/>
        </w:rPr>
      </w:pPr>
      <w:r w:rsidRPr="009F09E3">
        <w:rPr>
          <w:rFonts w:ascii="Times New Roman" w:hAnsi="Times New Roman" w:cs="Times New Roman"/>
          <w:lang w:val="en-US"/>
        </w:rPr>
        <w:t xml:space="preserve">Benoit, M. D., Kudela, R. M., Flegal, A. R. (2010). </w:t>
      </w:r>
      <w:r w:rsidRPr="00C03DAF">
        <w:rPr>
          <w:rFonts w:ascii="Times New Roman" w:hAnsi="Times New Roman" w:cs="Times New Roman"/>
          <w:lang w:val="en-GB"/>
        </w:rPr>
        <w:t>Modeled trace element concentrations and partitioning in the San Francisco estuary, based on suspended solids concentration. Environmental Science and Technology, 44(15), 5956-5963.</w:t>
      </w:r>
    </w:p>
    <w:p w14:paraId="26D08A87" w14:textId="77777777" w:rsidR="001F6342" w:rsidRPr="00C03DAF" w:rsidRDefault="001F6342" w:rsidP="001F6342">
      <w:pPr>
        <w:ind w:left="284" w:hanging="284"/>
        <w:jc w:val="both"/>
        <w:rPr>
          <w:rFonts w:ascii="Times New Roman" w:hAnsi="Times New Roman" w:cs="Times New Roman"/>
          <w:lang w:val="en-GB"/>
        </w:rPr>
      </w:pPr>
      <w:r w:rsidRPr="00AD1C9A">
        <w:rPr>
          <w:rFonts w:ascii="Times New Roman" w:hAnsi="Times New Roman" w:cs="Times New Roman"/>
          <w:lang w:val="es-ES"/>
        </w:rPr>
        <w:t xml:space="preserve">Biver, M., Quentel, F., Filella, M. (2015). </w:t>
      </w:r>
      <w:r w:rsidRPr="00C03DAF">
        <w:rPr>
          <w:rFonts w:ascii="Times New Roman" w:hAnsi="Times New Roman" w:cs="Times New Roman"/>
          <w:lang w:val="en-GB"/>
        </w:rPr>
        <w:t>Direct determination of tellurium and its redox speciation at the low nanogram level in natural waters by catalytic cathodic stripping voltammetry. Talanta, 144, 1007-1013.</w:t>
      </w:r>
    </w:p>
    <w:p w14:paraId="295F29C5"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Bizsel, N., Ardelan, M. V., Bizsel, K. C., Suzal, A., Demirdag, A., Sarıca, D. Y., Steinnes, E. (2017). Distribution of selenium in the plume of the Gediz River, Izmir Bay, Aegean Sea. Journal of Marine Research, 75(2), 81-98.</w:t>
      </w:r>
    </w:p>
    <w:p w14:paraId="42D24468" w14:textId="77777777" w:rsidR="001F6342" w:rsidRPr="00C03DAF" w:rsidRDefault="001F6342" w:rsidP="001F6342">
      <w:pPr>
        <w:ind w:left="284" w:hanging="284"/>
        <w:jc w:val="both"/>
        <w:rPr>
          <w:rFonts w:ascii="Times New Roman" w:hAnsi="Times New Roman" w:cs="Times New Roman"/>
          <w:lang w:val="en-GB"/>
        </w:rPr>
      </w:pPr>
      <w:r w:rsidRPr="00AD1C9A">
        <w:rPr>
          <w:rFonts w:ascii="Times New Roman" w:hAnsi="Times New Roman" w:cs="Times New Roman"/>
          <w:lang w:val="fr-FR"/>
        </w:rPr>
        <w:t xml:space="preserve">Bordas, F., Bourg, A. C. (1998). </w:t>
      </w:r>
      <w:r w:rsidRPr="00C03DAF">
        <w:rPr>
          <w:rFonts w:ascii="Times New Roman" w:hAnsi="Times New Roman" w:cs="Times New Roman"/>
          <w:lang w:val="en-GB"/>
        </w:rPr>
        <w:t>A critical evaluation of sample pretreatment for storage of contaminated sediments to be investigated for the potential mobility of their heavy metal load. Water, Air, and Soil Pollution, 103(1-4), 137-149.</w:t>
      </w:r>
    </w:p>
    <w:p w14:paraId="17971B75"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Buesseler, K., Dai, M., Aoyama, M., Benitez-Nelson, C., Charmasson, S., Higley, K., Maderich, V., Masqué, P., Morris, P.J., Oughton, D., Smith, J. N. (2017). Fukushima Daiichi–derived radionuclides in the ocean: transport, fate, and impacts. Annual Review of Marine Science, 9, 173-203.</w:t>
      </w:r>
    </w:p>
    <w:p w14:paraId="1B050A88" w14:textId="77777777" w:rsidR="001F6342" w:rsidRPr="00B21EE9" w:rsidRDefault="001F6342" w:rsidP="001F6342">
      <w:pPr>
        <w:ind w:left="284" w:hanging="284"/>
        <w:jc w:val="both"/>
        <w:rPr>
          <w:rFonts w:ascii="Times New Roman" w:hAnsi="Times New Roman" w:cs="Times New Roman"/>
          <w:lang w:val="fr-FR"/>
        </w:rPr>
      </w:pPr>
      <w:r w:rsidRPr="00C03DAF">
        <w:rPr>
          <w:rFonts w:ascii="Times New Roman" w:hAnsi="Times New Roman" w:cs="Times New Roman"/>
          <w:lang w:val="en-GB"/>
        </w:rPr>
        <w:t xml:space="preserve">Castaing, P., Allen, G. P. (1981). Mechanisms controlling seaward escape of suspended sediment from the Gironde: a macrotidal estuary in France. </w:t>
      </w:r>
      <w:r w:rsidRPr="00B21EE9">
        <w:rPr>
          <w:rFonts w:ascii="Times New Roman" w:hAnsi="Times New Roman" w:cs="Times New Roman"/>
          <w:lang w:val="fr-FR"/>
        </w:rPr>
        <w:t>Marine Geology, 40(1-2), 101-118.</w:t>
      </w:r>
    </w:p>
    <w:p w14:paraId="2B71D1A2" w14:textId="77777777" w:rsidR="001F6342" w:rsidRPr="00BD24FD" w:rsidRDefault="001F6342" w:rsidP="001F6342">
      <w:pPr>
        <w:ind w:left="284" w:hanging="284"/>
        <w:jc w:val="both"/>
        <w:rPr>
          <w:rFonts w:ascii="Times New Roman" w:hAnsi="Times New Roman" w:cs="Times New Roman"/>
          <w:lang w:val="en-US"/>
        </w:rPr>
      </w:pPr>
      <w:r w:rsidRPr="00B21EE9">
        <w:rPr>
          <w:rFonts w:ascii="Times New Roman" w:hAnsi="Times New Roman" w:cs="Times New Roman"/>
          <w:lang w:val="fr-FR"/>
        </w:rPr>
        <w:t xml:space="preserve">Castaing, P., Jouanneau, J. M. (1979). Temps de résidence des eaux et des suspensions dans l'estuaire de la Gironde. </w:t>
      </w:r>
      <w:r w:rsidRPr="00BD24FD">
        <w:rPr>
          <w:rFonts w:ascii="Times New Roman" w:hAnsi="Times New Roman" w:cs="Times New Roman"/>
          <w:lang w:val="en-US"/>
        </w:rPr>
        <w:t>Journal Recherche Océanographie IV, 41-52.</w:t>
      </w:r>
    </w:p>
    <w:p w14:paraId="5C52C863" w14:textId="77777777" w:rsidR="008326AA" w:rsidRPr="00BD24FD" w:rsidRDefault="008326AA" w:rsidP="001F6342">
      <w:pPr>
        <w:ind w:left="284" w:hanging="284"/>
        <w:jc w:val="both"/>
        <w:rPr>
          <w:rFonts w:ascii="Times New Roman" w:hAnsi="Times New Roman" w:cs="Times New Roman"/>
          <w:lang w:val="en-US"/>
        </w:rPr>
      </w:pPr>
      <w:r w:rsidRPr="008326AA">
        <w:rPr>
          <w:rFonts w:ascii="Times New Roman" w:hAnsi="Times New Roman" w:cs="Times New Roman"/>
          <w:lang w:val="en-US"/>
        </w:rPr>
        <w:t xml:space="preserve">Chasteen, T. G., Bentley, R. (2003). Biomethylation of selenium and tellurium: microorganisms and plants. </w:t>
      </w:r>
      <w:r w:rsidRPr="00BD24FD">
        <w:rPr>
          <w:rFonts w:ascii="Times New Roman" w:hAnsi="Times New Roman" w:cs="Times New Roman"/>
          <w:lang w:val="en-US"/>
        </w:rPr>
        <w:t>Chemical Reviews, 103(1), 1-26.</w:t>
      </w:r>
    </w:p>
    <w:p w14:paraId="4883FF9B" w14:textId="5E07624B" w:rsidR="001F6342" w:rsidRPr="00C03DAF" w:rsidRDefault="001F6342" w:rsidP="001F6342">
      <w:pPr>
        <w:ind w:left="284" w:hanging="284"/>
        <w:jc w:val="both"/>
        <w:rPr>
          <w:rFonts w:ascii="Times New Roman" w:hAnsi="Times New Roman" w:cs="Times New Roman"/>
          <w:lang w:val="en-GB"/>
        </w:rPr>
      </w:pPr>
      <w:r w:rsidRPr="00BD24FD">
        <w:rPr>
          <w:rFonts w:ascii="Times New Roman" w:hAnsi="Times New Roman" w:cs="Times New Roman"/>
          <w:lang w:val="en-US"/>
        </w:rPr>
        <w:t xml:space="preserve">Ciffroy, P., Durrieu, G., Garnier, J. M. (2009). </w:t>
      </w:r>
      <w:r w:rsidRPr="00C03DAF">
        <w:rPr>
          <w:rFonts w:ascii="Times New Roman" w:hAnsi="Times New Roman" w:cs="Times New Roman"/>
          <w:lang w:val="en-GB"/>
        </w:rPr>
        <w:t>Probabilistic distribution coefficients (Kds) in freshwater for radioisotopes of Ag, Am, Ba, Be, Ce, Co, Cs, I, Mn, Pu, Ra, Ru, Sb, Sr and Th–implications for uncertainty analysis of models simulating the transport of radionuclides in rivers. Journal of Environmental Radioactivity, 100(9), 785-794.</w:t>
      </w:r>
    </w:p>
    <w:p w14:paraId="0AF1A94A" w14:textId="77777777" w:rsidR="001F6342" w:rsidRPr="00E73670" w:rsidRDefault="001F6342" w:rsidP="001F6342">
      <w:pPr>
        <w:ind w:left="284" w:hanging="284"/>
        <w:jc w:val="both"/>
        <w:rPr>
          <w:rFonts w:ascii="Times New Roman" w:hAnsi="Times New Roman" w:cs="Times New Roman"/>
          <w:lang w:val="fr-FR"/>
        </w:rPr>
      </w:pPr>
      <w:r w:rsidRPr="00C03DAF">
        <w:rPr>
          <w:rFonts w:ascii="Times New Roman" w:hAnsi="Times New Roman" w:cs="Times New Roman"/>
          <w:lang w:val="en-GB"/>
        </w:rPr>
        <w:t xml:space="preserve">Cooke, T. D., Bruland, K. W. (1987). Aquatic chemistry of selenium: evidence of biomethylation. </w:t>
      </w:r>
      <w:r w:rsidRPr="00E73670">
        <w:rPr>
          <w:rFonts w:ascii="Times New Roman" w:hAnsi="Times New Roman" w:cs="Times New Roman"/>
          <w:lang w:val="fr-FR"/>
        </w:rPr>
        <w:t>Environmental Science and Technology, 21(12), 1214-1219.</w:t>
      </w:r>
    </w:p>
    <w:p w14:paraId="73F83666" w14:textId="77777777" w:rsidR="001F6342" w:rsidRPr="005B1CCB" w:rsidRDefault="001F6342" w:rsidP="001F6342">
      <w:pPr>
        <w:spacing w:line="276" w:lineRule="auto"/>
        <w:ind w:left="284" w:hanging="284"/>
        <w:jc w:val="both"/>
        <w:rPr>
          <w:rFonts w:ascii="Times New Roman" w:hAnsi="Times New Roman" w:cs="Times New Roman"/>
          <w:lang w:val="en-US"/>
        </w:rPr>
      </w:pPr>
      <w:r w:rsidRPr="00DD7941">
        <w:rPr>
          <w:rFonts w:ascii="Times New Roman" w:hAnsi="Times New Roman" w:cs="Times New Roman"/>
          <w:lang w:val="fr-FR"/>
        </w:rPr>
        <w:t xml:space="preserve">Coynel, A., Gorse, L., Curti, C., Schafer, J., Grosbois, C., Morelli, G., Ducassou, E., Blanc, G., Maillet, G.M., Mojtahid, M. (2016). </w:t>
      </w:r>
      <w:r w:rsidRPr="005B1CCB">
        <w:rPr>
          <w:rFonts w:ascii="Times New Roman" w:hAnsi="Times New Roman" w:cs="Times New Roman"/>
          <w:lang w:val="en-US"/>
        </w:rPr>
        <w:t>Spatial distribution of trace elements in the surface sediments of a major European estuary (Loire Estuary, France): Source identification and evaluation of anthropogenic contribution. Journal of Sea Research, 118, 77-91.</w:t>
      </w:r>
    </w:p>
    <w:p w14:paraId="144BE1F1"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Cutter, G. A. (1978). Species determination of selenium in natural waters. Analytica Chimica Acta, 98(1), 59-66.</w:t>
      </w:r>
    </w:p>
    <w:p w14:paraId="3E2789D5"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Cutter, G. A. (1989). The estuarine behaviour of selenium in San Francisco Bay. Estuarine, Coastal and Shelf Science, 28(1), 13-34.</w:t>
      </w:r>
    </w:p>
    <w:p w14:paraId="0DDF7B76"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Cutter, G. A., Bruland, K. W. (1984). The marine biogeochemistry of selenium: A re</w:t>
      </w:r>
      <w:r w:rsidRPr="00C03DAF">
        <w:rPr>
          <w:rFonts w:ascii="Cambria Math" w:hAnsi="Cambria Math" w:cs="Cambria Math"/>
          <w:lang w:val="en-GB"/>
        </w:rPr>
        <w:t>‐</w:t>
      </w:r>
      <w:r w:rsidRPr="00C03DAF">
        <w:rPr>
          <w:rFonts w:ascii="Times New Roman" w:hAnsi="Times New Roman" w:cs="Times New Roman"/>
          <w:lang w:val="en-GB"/>
        </w:rPr>
        <w:t>evaluation. Limnology and Oceanography, 29(6), 1179-1192.</w:t>
      </w:r>
    </w:p>
    <w:p w14:paraId="5190117E" w14:textId="77777777" w:rsidR="001F6342" w:rsidRPr="00B21EE9" w:rsidRDefault="001F6342" w:rsidP="001F6342">
      <w:pPr>
        <w:ind w:left="284" w:hanging="284"/>
        <w:jc w:val="both"/>
        <w:rPr>
          <w:rFonts w:ascii="Times New Roman" w:hAnsi="Times New Roman" w:cs="Times New Roman"/>
          <w:lang w:val="fr-FR"/>
        </w:rPr>
      </w:pPr>
      <w:r w:rsidRPr="00C03DAF">
        <w:rPr>
          <w:rFonts w:ascii="Times New Roman" w:hAnsi="Times New Roman" w:cs="Times New Roman"/>
          <w:lang w:val="en-GB"/>
        </w:rPr>
        <w:t xml:space="preserve">Cutter, G. A., Cutter, L. S. (1995). Behavior of dissolved antimony, arsenic, and selenium in the Atlantic Ocean. </w:t>
      </w:r>
      <w:r w:rsidRPr="00B21EE9">
        <w:rPr>
          <w:rFonts w:ascii="Times New Roman" w:hAnsi="Times New Roman" w:cs="Times New Roman"/>
          <w:lang w:val="fr-FR"/>
        </w:rPr>
        <w:t>Marine Chemistry, 49(4), 295-306.</w:t>
      </w:r>
    </w:p>
    <w:p w14:paraId="1EFBEE62" w14:textId="77777777" w:rsidR="001F6342" w:rsidRPr="00C03DAF" w:rsidRDefault="001F6342" w:rsidP="001F6342">
      <w:pPr>
        <w:ind w:left="284" w:hanging="284"/>
        <w:jc w:val="both"/>
        <w:rPr>
          <w:rFonts w:ascii="Times New Roman" w:hAnsi="Times New Roman" w:cs="Times New Roman"/>
          <w:lang w:val="en-GB"/>
        </w:rPr>
      </w:pPr>
      <w:r w:rsidRPr="00B21EE9">
        <w:rPr>
          <w:rFonts w:ascii="Times New Roman" w:hAnsi="Times New Roman" w:cs="Times New Roman"/>
          <w:lang w:val="fr-FR"/>
        </w:rPr>
        <w:t xml:space="preserve">Duan, L. Q., Song, J. M., Yuan, H. M., Li, X. G., Li, N., Ma, J. K. (2014). </w:t>
      </w:r>
      <w:r w:rsidRPr="00C03DAF">
        <w:rPr>
          <w:rFonts w:ascii="Times New Roman" w:hAnsi="Times New Roman" w:cs="Times New Roman"/>
          <w:lang w:val="en-GB"/>
        </w:rPr>
        <w:t>Distribution, chemical speciation and source of trace elements in surface sediments of the Changjiang Estuary. Environmental Earth Sciences, 72(8), 3193-3204.</w:t>
      </w:r>
    </w:p>
    <w:p w14:paraId="41F4F6C0" w14:textId="77777777" w:rsidR="001F6342"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Element Collection Inc.: Gray, T., Mann, N., Whitby, M. (2007). Periodic Table of Isotopes. &lt; http://periodictable.com/Isotopes/051.123/index.p.full.html&gt; Last accessed on the 10/03/2015</w:t>
      </w:r>
    </w:p>
    <w:p w14:paraId="6DAAF2B9" w14:textId="77777777" w:rsidR="001F6342" w:rsidRPr="00A94AD7" w:rsidRDefault="001F6342" w:rsidP="001F6342">
      <w:pPr>
        <w:spacing w:line="276" w:lineRule="auto"/>
        <w:ind w:left="284" w:hanging="284"/>
        <w:jc w:val="both"/>
        <w:rPr>
          <w:rFonts w:ascii="Times New Roman" w:hAnsi="Times New Roman" w:cs="Times New Roman"/>
          <w:lang w:val="en-US"/>
        </w:rPr>
      </w:pPr>
      <w:r w:rsidRPr="005B1CCB">
        <w:rPr>
          <w:rFonts w:ascii="Times New Roman" w:hAnsi="Times New Roman" w:cs="Times New Roman"/>
          <w:lang w:val="fr-FR"/>
        </w:rPr>
        <w:t xml:space="preserve">Etcheber, H., Taillez, A., Abril, G., Garnier, J., Servais, P., Moatar, F., Commarieu, M. V. (2007). </w:t>
      </w:r>
      <w:r w:rsidRPr="005B1CCB">
        <w:rPr>
          <w:rFonts w:ascii="Times New Roman" w:hAnsi="Times New Roman" w:cs="Times New Roman"/>
          <w:lang w:val="en-US"/>
        </w:rPr>
        <w:t xml:space="preserve">Particulate organic carbon in the estuarine turbidity maxima of the Gironde, Loire and Seine estuaries: origin and lability. </w:t>
      </w:r>
      <w:r w:rsidRPr="00A94AD7">
        <w:rPr>
          <w:rFonts w:ascii="Times New Roman" w:hAnsi="Times New Roman" w:cs="Times New Roman"/>
          <w:lang w:val="en-US"/>
        </w:rPr>
        <w:t>Hydrobiologia, 588(1), 245-259.</w:t>
      </w:r>
    </w:p>
    <w:p w14:paraId="522E8E47"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Fernández-Martínez, A., Charlet, L. (2009). Selenium environmental cycling and bioavailability: a structural chemist point of view. Reviews in Environmental Science and Bio/Technology, 8(1), 81-110.</w:t>
      </w:r>
    </w:p>
    <w:p w14:paraId="5F15295C"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Filella, M. (2013). Food for thought: a critical overview of current practical and conceptual challenges in trace element analysis in natural waters. Water, 5(3), 1152-1171.</w:t>
      </w:r>
    </w:p>
    <w:p w14:paraId="49E09A05"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Filella, M., Rodushkin, I. (2018). A concise guide for the determination of less-studied technology-critical elements (Nb, Ta, Ga, In, Ge, Te) by inductively coupled plasma mass spectrometry in environmental samples. Spectrochimica Acta Part B: Atomic Spectroscopy, 141, 80-84.</w:t>
      </w:r>
    </w:p>
    <w:p w14:paraId="4881855C"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Foo, K. Y., Hameed, B. H. (2010). Insights into the modeling of adsorption isotherm systems. Chemical Engineering Journal, 156(1), 2-10.</w:t>
      </w:r>
    </w:p>
    <w:p w14:paraId="2BE60891" w14:textId="29125840"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Freundlich, H. (1907). Über die adsorption in lösungen. Zeitschrift für physikalische Chemie, 57(1), 385-470. [Over the adsorption in solution, Journal of Physical Chemistry, 57, 385–471.]</w:t>
      </w:r>
    </w:p>
    <w:p w14:paraId="32E37CF7"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Froelich, P., Klinkhammer, G. P., Bender, M. L., Luedtke, N. A., Heath, G. R., Cullen, D., Dauphin, P., Hammond, D., Hartman, B., Maynard, V. (1979). Early oxidation of organic matter in pelagic sediments of the eastern equatorial Atlantic: suboxic diagenesis. Geochimica et Cosmochimica Acta, 43(7), 1075-1090.</w:t>
      </w:r>
    </w:p>
    <w:p w14:paraId="5C3DE4D9"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Gasparon, M., Matschullat, J. (2006). Trace metals in Antarctic ecosystems: results from the Larsemann Hills, East Antarctica. Applied Geochemistry, 21(9), 1593-1612.</w:t>
      </w:r>
    </w:p>
    <w:p w14:paraId="4D813FDC" w14:textId="704C6600" w:rsidR="001F6342" w:rsidRPr="00E73670"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 xml:space="preserve">Gil-Díaz, T., Schäfer, J., Coynel, A., Bossy, C., Dutruch, L., Blanc, G. (2018). Antimony in the Lot–Garonne river system: a 14-year record of solid–liquid partitioning and fluxes. </w:t>
      </w:r>
      <w:r w:rsidRPr="00E73670">
        <w:rPr>
          <w:rFonts w:ascii="Times New Roman" w:hAnsi="Times New Roman" w:cs="Times New Roman"/>
          <w:lang w:val="en-GB"/>
        </w:rPr>
        <w:t>Environmental Chemistry. DOI: 10.1071/EN17188</w:t>
      </w:r>
    </w:p>
    <w:p w14:paraId="582E3328" w14:textId="5B9334BD" w:rsidR="00AE4C8E" w:rsidRPr="00AD1C9A" w:rsidRDefault="00AE4C8E" w:rsidP="001F6342">
      <w:pPr>
        <w:ind w:left="284" w:hanging="284"/>
        <w:jc w:val="both"/>
        <w:rPr>
          <w:rFonts w:ascii="Times New Roman" w:hAnsi="Times New Roman" w:cs="Times New Roman"/>
          <w:lang w:val="en-US"/>
        </w:rPr>
      </w:pPr>
      <w:r w:rsidRPr="00E73670">
        <w:rPr>
          <w:rFonts w:ascii="Times New Roman" w:hAnsi="Times New Roman" w:cs="Times New Roman"/>
          <w:lang w:val="en-GB"/>
        </w:rPr>
        <w:t>Gil-Díaz</w:t>
      </w:r>
      <w:r w:rsidR="00460F25">
        <w:rPr>
          <w:rFonts w:ascii="Times New Roman" w:hAnsi="Times New Roman" w:cs="Times New Roman"/>
          <w:lang w:val="en-GB"/>
        </w:rPr>
        <w:t>,</w:t>
      </w:r>
      <w:r w:rsidRPr="00E73670">
        <w:rPr>
          <w:rFonts w:ascii="Times New Roman" w:hAnsi="Times New Roman" w:cs="Times New Roman"/>
          <w:lang w:val="en-GB"/>
        </w:rPr>
        <w:t xml:space="preserve"> T., Schäfer</w:t>
      </w:r>
      <w:r w:rsidR="00460F25">
        <w:rPr>
          <w:rFonts w:ascii="Times New Roman" w:hAnsi="Times New Roman" w:cs="Times New Roman"/>
          <w:lang w:val="en-GB"/>
        </w:rPr>
        <w:t>,</w:t>
      </w:r>
      <w:r w:rsidRPr="00E73670">
        <w:rPr>
          <w:rFonts w:ascii="Times New Roman" w:hAnsi="Times New Roman" w:cs="Times New Roman"/>
          <w:lang w:val="en-GB"/>
        </w:rPr>
        <w:t xml:space="preserve"> J., Dutruch</w:t>
      </w:r>
      <w:r w:rsidR="00460F25">
        <w:rPr>
          <w:rFonts w:ascii="Times New Roman" w:hAnsi="Times New Roman" w:cs="Times New Roman"/>
          <w:lang w:val="en-GB"/>
        </w:rPr>
        <w:t>,</w:t>
      </w:r>
      <w:r w:rsidRPr="00E73670">
        <w:rPr>
          <w:rFonts w:ascii="Times New Roman" w:hAnsi="Times New Roman" w:cs="Times New Roman"/>
          <w:lang w:val="en-GB"/>
        </w:rPr>
        <w:t xml:space="preserve"> L., Bossy</w:t>
      </w:r>
      <w:r w:rsidR="00460F25">
        <w:rPr>
          <w:rFonts w:ascii="Times New Roman" w:hAnsi="Times New Roman" w:cs="Times New Roman"/>
          <w:lang w:val="en-GB"/>
        </w:rPr>
        <w:t>,</w:t>
      </w:r>
      <w:r w:rsidRPr="00E73670">
        <w:rPr>
          <w:rFonts w:ascii="Times New Roman" w:hAnsi="Times New Roman" w:cs="Times New Roman"/>
          <w:lang w:val="en-GB"/>
        </w:rPr>
        <w:t xml:space="preserve"> C., Pougnet</w:t>
      </w:r>
      <w:r w:rsidR="00460F25">
        <w:rPr>
          <w:rFonts w:ascii="Times New Roman" w:hAnsi="Times New Roman" w:cs="Times New Roman"/>
          <w:lang w:val="en-GB"/>
        </w:rPr>
        <w:t>,</w:t>
      </w:r>
      <w:r w:rsidRPr="00E73670">
        <w:rPr>
          <w:rFonts w:ascii="Times New Roman" w:hAnsi="Times New Roman" w:cs="Times New Roman"/>
          <w:lang w:val="en-GB"/>
        </w:rPr>
        <w:t xml:space="preserve"> F., Abdou</w:t>
      </w:r>
      <w:r w:rsidR="00460F25">
        <w:rPr>
          <w:rFonts w:ascii="Times New Roman" w:hAnsi="Times New Roman" w:cs="Times New Roman"/>
          <w:lang w:val="en-GB"/>
        </w:rPr>
        <w:t>,</w:t>
      </w:r>
      <w:r w:rsidRPr="00E73670">
        <w:rPr>
          <w:rFonts w:ascii="Times New Roman" w:hAnsi="Times New Roman" w:cs="Times New Roman"/>
          <w:lang w:val="en-GB"/>
        </w:rPr>
        <w:t xml:space="preserve"> M., Lerat-Hardy</w:t>
      </w:r>
      <w:r w:rsidR="00460F25">
        <w:rPr>
          <w:rFonts w:ascii="Times New Roman" w:hAnsi="Times New Roman" w:cs="Times New Roman"/>
          <w:lang w:val="en-GB"/>
        </w:rPr>
        <w:t>,</w:t>
      </w:r>
      <w:r w:rsidRPr="00E73670">
        <w:rPr>
          <w:rFonts w:ascii="Times New Roman" w:hAnsi="Times New Roman" w:cs="Times New Roman"/>
          <w:lang w:val="en-GB"/>
        </w:rPr>
        <w:t xml:space="preserve"> A., Pereto</w:t>
      </w:r>
      <w:r w:rsidR="00460F25">
        <w:rPr>
          <w:rFonts w:ascii="Times New Roman" w:hAnsi="Times New Roman" w:cs="Times New Roman"/>
          <w:lang w:val="en-GB"/>
        </w:rPr>
        <w:t>,</w:t>
      </w:r>
      <w:r w:rsidRPr="00E73670">
        <w:rPr>
          <w:rFonts w:ascii="Times New Roman" w:hAnsi="Times New Roman" w:cs="Times New Roman"/>
          <w:lang w:val="en-GB"/>
        </w:rPr>
        <w:t xml:space="preserve"> C., Derriennic</w:t>
      </w:r>
      <w:r w:rsidR="00460F25">
        <w:rPr>
          <w:rFonts w:ascii="Times New Roman" w:hAnsi="Times New Roman" w:cs="Times New Roman"/>
          <w:lang w:val="en-GB"/>
        </w:rPr>
        <w:t>,</w:t>
      </w:r>
      <w:r w:rsidRPr="00E73670">
        <w:rPr>
          <w:rFonts w:ascii="Times New Roman" w:hAnsi="Times New Roman" w:cs="Times New Roman"/>
          <w:lang w:val="en-GB"/>
        </w:rPr>
        <w:t xml:space="preserve"> H., Briant</w:t>
      </w:r>
      <w:r w:rsidR="00460F25">
        <w:rPr>
          <w:rFonts w:ascii="Times New Roman" w:hAnsi="Times New Roman" w:cs="Times New Roman"/>
          <w:lang w:val="en-GB"/>
        </w:rPr>
        <w:t>,</w:t>
      </w:r>
      <w:r w:rsidRPr="00E73670">
        <w:rPr>
          <w:rFonts w:ascii="Times New Roman" w:hAnsi="Times New Roman" w:cs="Times New Roman"/>
          <w:lang w:val="en-GB"/>
        </w:rPr>
        <w:t xml:space="preserve"> N., Sireau</w:t>
      </w:r>
      <w:r w:rsidR="00460F25">
        <w:rPr>
          <w:rFonts w:ascii="Times New Roman" w:hAnsi="Times New Roman" w:cs="Times New Roman"/>
          <w:lang w:val="en-GB"/>
        </w:rPr>
        <w:t>,</w:t>
      </w:r>
      <w:r w:rsidRPr="00E73670">
        <w:rPr>
          <w:rFonts w:ascii="Times New Roman" w:hAnsi="Times New Roman" w:cs="Times New Roman"/>
          <w:lang w:val="en-GB"/>
        </w:rPr>
        <w:t xml:space="preserve"> T., Knoery</w:t>
      </w:r>
      <w:r w:rsidR="00460F25">
        <w:rPr>
          <w:rFonts w:ascii="Times New Roman" w:hAnsi="Times New Roman" w:cs="Times New Roman"/>
          <w:lang w:val="en-GB"/>
        </w:rPr>
        <w:t>,</w:t>
      </w:r>
      <w:r w:rsidRPr="00E73670">
        <w:rPr>
          <w:rFonts w:ascii="Times New Roman" w:hAnsi="Times New Roman" w:cs="Times New Roman"/>
          <w:lang w:val="en-GB"/>
        </w:rPr>
        <w:t xml:space="preserve"> J., Blanc</w:t>
      </w:r>
      <w:r w:rsidR="00460F25">
        <w:rPr>
          <w:rFonts w:ascii="Times New Roman" w:hAnsi="Times New Roman" w:cs="Times New Roman"/>
          <w:lang w:val="en-GB"/>
        </w:rPr>
        <w:t>,</w:t>
      </w:r>
      <w:r w:rsidRPr="00E73670">
        <w:rPr>
          <w:rFonts w:ascii="Times New Roman" w:hAnsi="Times New Roman" w:cs="Times New Roman"/>
          <w:lang w:val="en-GB"/>
        </w:rPr>
        <w:t xml:space="preserve"> G. </w:t>
      </w:r>
      <w:r w:rsidR="00F655DE" w:rsidRPr="00E73670">
        <w:rPr>
          <w:rFonts w:ascii="Times New Roman" w:hAnsi="Times New Roman" w:cs="Times New Roman"/>
          <w:lang w:val="en-GB"/>
        </w:rPr>
        <w:t>(2019</w:t>
      </w:r>
      <w:r w:rsidR="00AC31B9">
        <w:rPr>
          <w:rFonts w:ascii="Times New Roman" w:hAnsi="Times New Roman" w:cs="Times New Roman"/>
          <w:lang w:val="en-GB"/>
        </w:rPr>
        <w:t>a</w:t>
      </w:r>
      <w:r w:rsidR="00F655DE" w:rsidRPr="00E73670">
        <w:rPr>
          <w:rFonts w:ascii="Times New Roman" w:hAnsi="Times New Roman" w:cs="Times New Roman"/>
          <w:lang w:val="en-GB"/>
        </w:rPr>
        <w:t xml:space="preserve">). </w:t>
      </w:r>
      <w:r w:rsidRPr="00AE4C8E">
        <w:rPr>
          <w:rFonts w:ascii="Times New Roman" w:hAnsi="Times New Roman" w:cs="Times New Roman"/>
          <w:lang w:val="en-US"/>
        </w:rPr>
        <w:t xml:space="preserve">Tellurium behaviour in a major European fluvial-estuarine system (Gironde, France): fluxes, solid/liquid partitioning, and bioaccumulation in wild oysters. </w:t>
      </w:r>
      <w:r w:rsidRPr="00AD1C9A">
        <w:rPr>
          <w:rFonts w:ascii="Times New Roman" w:hAnsi="Times New Roman" w:cs="Times New Roman"/>
          <w:lang w:val="en-US"/>
        </w:rPr>
        <w:t>Environmental Chemistry. DOI: 10.1071/EN18226</w:t>
      </w:r>
    </w:p>
    <w:p w14:paraId="39C6C776" w14:textId="394C138E" w:rsidR="002E2178" w:rsidRPr="008D3740" w:rsidRDefault="002E2178" w:rsidP="002E2178">
      <w:pPr>
        <w:ind w:left="284" w:hanging="284"/>
        <w:jc w:val="both"/>
        <w:rPr>
          <w:rFonts w:ascii="Times New Roman" w:hAnsi="Times New Roman" w:cs="Times New Roman"/>
          <w:lang w:val="en-US"/>
        </w:rPr>
      </w:pPr>
      <w:r w:rsidRPr="008D3740">
        <w:rPr>
          <w:rFonts w:ascii="Times New Roman" w:hAnsi="Times New Roman" w:cs="Times New Roman"/>
          <w:lang w:val="en-US"/>
        </w:rPr>
        <w:t>Gil-Díaz</w:t>
      </w:r>
      <w:r>
        <w:rPr>
          <w:rFonts w:ascii="Times New Roman" w:hAnsi="Times New Roman" w:cs="Times New Roman"/>
          <w:lang w:val="en-US"/>
        </w:rPr>
        <w:t>,</w:t>
      </w:r>
      <w:r w:rsidRPr="008D3740">
        <w:rPr>
          <w:rFonts w:ascii="Times New Roman" w:hAnsi="Times New Roman" w:cs="Times New Roman"/>
          <w:lang w:val="en-US"/>
        </w:rPr>
        <w:t xml:space="preserve"> T., Schäfer</w:t>
      </w:r>
      <w:r>
        <w:rPr>
          <w:rFonts w:ascii="Times New Roman" w:hAnsi="Times New Roman" w:cs="Times New Roman"/>
          <w:lang w:val="en-US"/>
        </w:rPr>
        <w:t>,</w:t>
      </w:r>
      <w:r w:rsidRPr="008D3740">
        <w:rPr>
          <w:rFonts w:ascii="Times New Roman" w:hAnsi="Times New Roman" w:cs="Times New Roman"/>
          <w:lang w:val="en-US"/>
        </w:rPr>
        <w:t xml:space="preserve"> J., Filella</w:t>
      </w:r>
      <w:r w:rsidR="009E1FD8">
        <w:rPr>
          <w:rFonts w:ascii="Times New Roman" w:hAnsi="Times New Roman" w:cs="Times New Roman"/>
          <w:lang w:val="en-US"/>
        </w:rPr>
        <w:t>,</w:t>
      </w:r>
      <w:r w:rsidRPr="008D3740">
        <w:rPr>
          <w:rFonts w:ascii="Times New Roman" w:hAnsi="Times New Roman" w:cs="Times New Roman"/>
          <w:lang w:val="en-US"/>
        </w:rPr>
        <w:t xml:space="preserve"> M., Dutruch</w:t>
      </w:r>
      <w:r w:rsidR="009E1FD8">
        <w:rPr>
          <w:rFonts w:ascii="Times New Roman" w:hAnsi="Times New Roman" w:cs="Times New Roman"/>
          <w:lang w:val="en-US"/>
        </w:rPr>
        <w:t>,</w:t>
      </w:r>
      <w:r w:rsidRPr="008D3740">
        <w:rPr>
          <w:rFonts w:ascii="Times New Roman" w:hAnsi="Times New Roman" w:cs="Times New Roman"/>
          <w:lang w:val="en-US"/>
        </w:rPr>
        <w:t xml:space="preserve"> L., Bossy</w:t>
      </w:r>
      <w:r w:rsidR="009E1FD8">
        <w:rPr>
          <w:rFonts w:ascii="Times New Roman" w:hAnsi="Times New Roman" w:cs="Times New Roman"/>
          <w:lang w:val="en-US"/>
        </w:rPr>
        <w:t>,</w:t>
      </w:r>
      <w:r w:rsidRPr="008D3740">
        <w:rPr>
          <w:rFonts w:ascii="Times New Roman" w:hAnsi="Times New Roman" w:cs="Times New Roman"/>
          <w:lang w:val="en-US"/>
        </w:rPr>
        <w:t xml:space="preserve"> C. (2019</w:t>
      </w:r>
      <w:r>
        <w:rPr>
          <w:rFonts w:ascii="Times New Roman" w:hAnsi="Times New Roman" w:cs="Times New Roman"/>
          <w:lang w:val="en-US"/>
        </w:rPr>
        <w:t>b</w:t>
      </w:r>
      <w:r w:rsidRPr="008D3740">
        <w:rPr>
          <w:rFonts w:ascii="Times New Roman" w:hAnsi="Times New Roman" w:cs="Times New Roman"/>
          <w:lang w:val="en-US"/>
        </w:rPr>
        <w:t>). Fractionation of inherited and spiked antimony (Sb) in fluvial/estuarine bulk sediments: Unexpected anomalies in parallel selective extraction protocols. Applied Geochemistry, 108, 104386 (DOI: 10.1016/j.apgeochem.2019.104386)</w:t>
      </w:r>
    </w:p>
    <w:p w14:paraId="727BAB64" w14:textId="17F975F0" w:rsidR="001F6342" w:rsidRPr="00C03DAF" w:rsidRDefault="001F6342" w:rsidP="001F6342">
      <w:pPr>
        <w:ind w:left="284" w:hanging="284"/>
        <w:jc w:val="both"/>
        <w:rPr>
          <w:rFonts w:ascii="Times New Roman" w:hAnsi="Times New Roman" w:cs="Times New Roman"/>
          <w:lang w:val="en-GB"/>
        </w:rPr>
      </w:pPr>
      <w:r w:rsidRPr="008D3740">
        <w:rPr>
          <w:rFonts w:ascii="Times New Roman" w:hAnsi="Times New Roman" w:cs="Times New Roman"/>
          <w:lang w:val="en-US"/>
        </w:rPr>
        <w:t xml:space="preserve">Gruebel, K. A., Leckie, J. O., Davis, J. A. (1988). </w:t>
      </w:r>
      <w:r w:rsidRPr="00C03DAF">
        <w:rPr>
          <w:rFonts w:ascii="Times New Roman" w:hAnsi="Times New Roman" w:cs="Times New Roman"/>
          <w:lang w:val="en-GB"/>
        </w:rPr>
        <w:t>The feasibility of using sequential extraction techniques for arsenic and selenium in soils and sediments. Soil Science Society of America Journal, 52(2), 390-397.</w:t>
      </w:r>
    </w:p>
    <w:p w14:paraId="0D6B1EAE"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Guan, D. M., Martin, J. M. (1991). Selenium distribution in the Rhone delta and the Gulf of Lions. Marine Chemistry, 36(1-4), 303-316</w:t>
      </w:r>
    </w:p>
    <w:p w14:paraId="6184BCB8"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Gupta, S. K., Chen, K. Y. (1975). Partitioning of trace metals in selective chemical fractions of nearshore sediments. Environmental Letters, 10(2), 129-158.</w:t>
      </w:r>
    </w:p>
    <w:p w14:paraId="3C48D1EF"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Hamed, M. M., Holiel, M., El-Aryan, Y. F. (2017). Removal of selenium and iodine radionuclides from waste solutions using synthetic inorganic ion exchanger. Journal of Molecular Liquids, 242, 722-731.</w:t>
      </w:r>
    </w:p>
    <w:p w14:paraId="50AA97AA" w14:textId="5366750D" w:rsidR="001F6342" w:rsidRDefault="001F6342" w:rsidP="001F6342">
      <w:pPr>
        <w:ind w:left="284" w:hanging="284"/>
        <w:jc w:val="both"/>
        <w:rPr>
          <w:rFonts w:ascii="Times New Roman" w:hAnsi="Times New Roman" w:cs="Times New Roman"/>
          <w:lang w:val="en-GB"/>
        </w:rPr>
      </w:pPr>
      <w:r w:rsidRPr="00AD1C9A">
        <w:rPr>
          <w:rFonts w:ascii="Times New Roman" w:hAnsi="Times New Roman" w:cs="Times New Roman"/>
          <w:lang w:val="fr-FR"/>
        </w:rPr>
        <w:t>Hamdy, A. A., Gissel</w:t>
      </w:r>
      <w:r w:rsidRPr="00AD1C9A">
        <w:rPr>
          <w:rFonts w:ascii="Cambria Math" w:hAnsi="Cambria Math" w:cs="Cambria Math"/>
          <w:lang w:val="fr-FR"/>
        </w:rPr>
        <w:t>‐</w:t>
      </w:r>
      <w:r w:rsidRPr="00AD1C9A">
        <w:rPr>
          <w:rFonts w:ascii="Times New Roman" w:hAnsi="Times New Roman" w:cs="Times New Roman"/>
          <w:lang w:val="fr-FR"/>
        </w:rPr>
        <w:t xml:space="preserve">Nielsen, G. (1977). </w:t>
      </w:r>
      <w:r w:rsidRPr="00C03DAF">
        <w:rPr>
          <w:rFonts w:ascii="Times New Roman" w:hAnsi="Times New Roman" w:cs="Times New Roman"/>
          <w:lang w:val="en-GB"/>
        </w:rPr>
        <w:t>Fixation of selenium by clay minerals and iron oxides. Zeitschrift für Pflanzenernährung und Bodenkunde, 140(1), 63-70.</w:t>
      </w:r>
    </w:p>
    <w:p w14:paraId="1CA5579B" w14:textId="3CF8B492" w:rsidR="003523F2" w:rsidRPr="003523F2" w:rsidRDefault="003523F2" w:rsidP="001F6342">
      <w:pPr>
        <w:ind w:left="284" w:hanging="284"/>
        <w:jc w:val="both"/>
        <w:rPr>
          <w:rFonts w:ascii="Times New Roman" w:hAnsi="Times New Roman" w:cs="Times New Roman"/>
        </w:rPr>
      </w:pPr>
      <w:r w:rsidRPr="003523F2">
        <w:rPr>
          <w:rFonts w:ascii="Times New Roman" w:hAnsi="Times New Roman" w:cs="Times New Roman"/>
          <w:lang w:val="en-GB"/>
        </w:rPr>
        <w:t xml:space="preserve">Harada, T., Takahashi, Y. (2009). Origin of the difference in the distribution behavior of tellurium and selenium in a soil–water system. </w:t>
      </w:r>
      <w:r w:rsidRPr="003523F2">
        <w:rPr>
          <w:rFonts w:ascii="Times New Roman" w:hAnsi="Times New Roman" w:cs="Times New Roman"/>
        </w:rPr>
        <w:t>Geochimica et Cosmochimica Acta, 72(5), 1281-1294.</w:t>
      </w:r>
    </w:p>
    <w:p w14:paraId="3B89266E" w14:textId="77777777" w:rsidR="001F6342" w:rsidRPr="00C03DAF" w:rsidRDefault="001F6342" w:rsidP="001F6342">
      <w:pPr>
        <w:ind w:left="284" w:hanging="284"/>
        <w:jc w:val="both"/>
        <w:rPr>
          <w:rFonts w:ascii="Times New Roman" w:hAnsi="Times New Roman" w:cs="Times New Roman"/>
          <w:lang w:val="en-GB"/>
        </w:rPr>
      </w:pPr>
      <w:r w:rsidRPr="003523F2">
        <w:rPr>
          <w:rFonts w:ascii="Times New Roman" w:hAnsi="Times New Roman" w:cs="Times New Roman"/>
        </w:rPr>
        <w:t xml:space="preserve">Hayes, K. F., Roe, A. L., Brown, G. E., Hodgson, K. O., Leckie, J. O., Parks, G. A. (1987). </w:t>
      </w:r>
      <w:r w:rsidRPr="00C03DAF">
        <w:rPr>
          <w:rFonts w:ascii="Times New Roman" w:hAnsi="Times New Roman" w:cs="Times New Roman"/>
          <w:lang w:val="en-GB"/>
        </w:rPr>
        <w:t>In situ X-ray absorption study of surface complexes: Selenium oxyanions on α-FeOOH. Science, 238(4828), 783-786.</w:t>
      </w:r>
    </w:p>
    <w:p w14:paraId="1794235A" w14:textId="3FD064E5" w:rsidR="001F6342" w:rsidRPr="00C03DAF" w:rsidRDefault="001F6342" w:rsidP="001F6342">
      <w:pPr>
        <w:ind w:left="284" w:hanging="284"/>
        <w:jc w:val="both"/>
        <w:rPr>
          <w:rFonts w:ascii="Times New Roman" w:hAnsi="Times New Roman" w:cs="Times New Roman"/>
          <w:lang w:val="en-GB"/>
        </w:rPr>
      </w:pPr>
      <w:r w:rsidRPr="008D3740">
        <w:rPr>
          <w:rFonts w:ascii="Times New Roman" w:hAnsi="Times New Roman" w:cs="Times New Roman"/>
          <w:lang w:val="es-ES"/>
        </w:rPr>
        <w:t>Huerta-D</w:t>
      </w:r>
      <w:r w:rsidR="00403B2F" w:rsidRPr="008D3740">
        <w:rPr>
          <w:rFonts w:ascii="Times New Roman" w:hAnsi="Times New Roman" w:cs="Times New Roman"/>
          <w:lang w:val="es-ES"/>
        </w:rPr>
        <w:t>í</w:t>
      </w:r>
      <w:r w:rsidRPr="008D3740">
        <w:rPr>
          <w:rFonts w:ascii="Times New Roman" w:hAnsi="Times New Roman" w:cs="Times New Roman"/>
          <w:lang w:val="es-ES"/>
        </w:rPr>
        <w:t xml:space="preserve">az, M. A., Morse, J. W. (1990). </w:t>
      </w:r>
      <w:r w:rsidRPr="00C03DAF">
        <w:rPr>
          <w:rFonts w:ascii="Times New Roman" w:hAnsi="Times New Roman" w:cs="Times New Roman"/>
          <w:lang w:val="en-GB"/>
        </w:rPr>
        <w:t>A quantitative method for determination of trace metal concentrations in sedimentary pyrite. Marine Chemistry, 29, 119-144.</w:t>
      </w:r>
    </w:p>
    <w:p w14:paraId="58DF867C" w14:textId="3CF8F2FE"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 xml:space="preserve">Inorganic Ventures (2016). </w:t>
      </w:r>
      <w:r w:rsidR="008C22EF" w:rsidRPr="00AD1C9A">
        <w:rPr>
          <w:lang w:val="en-US"/>
        </w:rPr>
        <w:t xml:space="preserve"> </w:t>
      </w:r>
      <w:r w:rsidR="008C22EF" w:rsidRPr="008C22EF">
        <w:rPr>
          <w:rFonts w:ascii="Times New Roman" w:hAnsi="Times New Roman" w:cs="Times New Roman"/>
          <w:lang w:val="en-GB"/>
        </w:rPr>
        <w:t>http</w:t>
      </w:r>
      <w:r w:rsidR="008C22EF">
        <w:rPr>
          <w:rFonts w:ascii="Times New Roman" w:hAnsi="Times New Roman" w:cs="Times New Roman"/>
          <w:lang w:val="en-GB"/>
        </w:rPr>
        <w:t>s</w:t>
      </w:r>
      <w:r w:rsidR="008C22EF" w:rsidRPr="008C22EF">
        <w:rPr>
          <w:rFonts w:ascii="Times New Roman" w:hAnsi="Times New Roman" w:cs="Times New Roman"/>
          <w:lang w:val="en-GB"/>
        </w:rPr>
        <w:t>://</w:t>
      </w:r>
      <w:r w:rsidRPr="00C03DAF">
        <w:rPr>
          <w:rFonts w:ascii="Times New Roman" w:hAnsi="Times New Roman" w:cs="Times New Roman"/>
          <w:lang w:val="en-GB"/>
        </w:rPr>
        <w:t xml:space="preserve">www.inorganicventures.com </w:t>
      </w:r>
      <w:r w:rsidR="008C22EF">
        <w:rPr>
          <w:rFonts w:ascii="Times New Roman" w:hAnsi="Times New Roman" w:cs="Times New Roman"/>
          <w:lang w:val="en-GB"/>
        </w:rPr>
        <w:t>(a</w:t>
      </w:r>
      <w:r w:rsidRPr="00C03DAF">
        <w:rPr>
          <w:rFonts w:ascii="Times New Roman" w:hAnsi="Times New Roman" w:cs="Times New Roman"/>
          <w:lang w:val="en-GB"/>
        </w:rPr>
        <w:t>ccessed on the 28</w:t>
      </w:r>
      <w:r w:rsidR="008C22EF">
        <w:rPr>
          <w:rFonts w:ascii="Times New Roman" w:hAnsi="Times New Roman" w:cs="Times New Roman"/>
          <w:lang w:val="en-GB"/>
        </w:rPr>
        <w:t xml:space="preserve"> July </w:t>
      </w:r>
      <w:r w:rsidRPr="00C03DAF">
        <w:rPr>
          <w:rFonts w:ascii="Times New Roman" w:hAnsi="Times New Roman" w:cs="Times New Roman"/>
          <w:lang w:val="en-GB"/>
        </w:rPr>
        <w:t>2018</w:t>
      </w:r>
      <w:r w:rsidR="008C22EF">
        <w:rPr>
          <w:rFonts w:ascii="Times New Roman" w:hAnsi="Times New Roman" w:cs="Times New Roman"/>
          <w:lang w:val="en-GB"/>
        </w:rPr>
        <w:t>).</w:t>
      </w:r>
      <w:r w:rsidRPr="00C03DAF">
        <w:rPr>
          <w:rFonts w:ascii="Times New Roman" w:hAnsi="Times New Roman" w:cs="Times New Roman"/>
          <w:lang w:val="en-GB"/>
        </w:rPr>
        <w:t xml:space="preserve"> Ishikawa, T. (2014). A brief review of dose estimation studies conducted after the Fukushima Daiichi Nuclear Power Plant accident. Radiation Emergency Medicine, 3, 21-27.</w:t>
      </w:r>
    </w:p>
    <w:p w14:paraId="51CC4968" w14:textId="4304B2DD" w:rsidR="00CA193C" w:rsidRPr="00C03DAF" w:rsidRDefault="001F6342" w:rsidP="001E0EAB">
      <w:pPr>
        <w:ind w:left="284" w:hanging="284"/>
        <w:jc w:val="both"/>
        <w:rPr>
          <w:rFonts w:ascii="Times New Roman" w:hAnsi="Times New Roman" w:cs="Times New Roman"/>
          <w:lang w:val="en-GB"/>
        </w:rPr>
      </w:pPr>
      <w:r w:rsidRPr="00C03DAF">
        <w:rPr>
          <w:rFonts w:ascii="Times New Roman" w:hAnsi="Times New Roman" w:cs="Times New Roman"/>
          <w:lang w:val="en-GB"/>
        </w:rPr>
        <w:t>Izrael, Y.A. (2002). Radioactive fallout after nuclear explosions and accidents. Elsevier, Saint Louis.Kersten, M., Förstner, U. (1987). Cadmium associations in freshwater and marine sediment</w:t>
      </w:r>
      <w:r w:rsidR="00086506">
        <w:rPr>
          <w:rFonts w:ascii="Times New Roman" w:hAnsi="Times New Roman" w:cs="Times New Roman"/>
          <w:lang w:val="en-GB"/>
        </w:rPr>
        <w:t>, in: Nriagu, J.O., Sprague, J.B. (Eds.),</w:t>
      </w:r>
      <w:r w:rsidRPr="00C03DAF">
        <w:rPr>
          <w:rFonts w:ascii="Times New Roman" w:hAnsi="Times New Roman" w:cs="Times New Roman"/>
          <w:lang w:val="en-GB"/>
        </w:rPr>
        <w:t xml:space="preserve"> Cadmium in the Aquatic Environment, </w:t>
      </w:r>
      <w:r w:rsidR="00086506">
        <w:rPr>
          <w:rFonts w:ascii="Times New Roman" w:hAnsi="Times New Roman" w:cs="Times New Roman"/>
          <w:lang w:val="en-GB"/>
        </w:rPr>
        <w:t xml:space="preserve">John Wiley &amp; Sons, Inc., </w:t>
      </w:r>
      <w:r w:rsidR="00CA193C">
        <w:rPr>
          <w:rFonts w:ascii="Times New Roman" w:hAnsi="Times New Roman" w:cs="Times New Roman"/>
          <w:lang w:val="en-GB"/>
        </w:rPr>
        <w:t xml:space="preserve">pp. </w:t>
      </w:r>
      <w:r w:rsidRPr="00C03DAF">
        <w:rPr>
          <w:rFonts w:ascii="Times New Roman" w:hAnsi="Times New Roman" w:cs="Times New Roman"/>
          <w:lang w:val="en-GB"/>
        </w:rPr>
        <w:t>51-88.</w:t>
      </w:r>
    </w:p>
    <w:p w14:paraId="2BBC145A"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Kleykamp, H. (1985). The chemical state of the fission products in oxide fuels. Journal of Nuclear Materials, 131(2-3), 221-246.</w:t>
      </w:r>
    </w:p>
    <w:p w14:paraId="69659656" w14:textId="3F9FD941" w:rsidR="001F6342" w:rsidRPr="00DD7941" w:rsidRDefault="001F6342" w:rsidP="001F6342">
      <w:pPr>
        <w:ind w:left="284" w:hanging="284"/>
        <w:jc w:val="both"/>
        <w:rPr>
          <w:rFonts w:ascii="Times New Roman" w:hAnsi="Times New Roman" w:cs="Times New Roman"/>
          <w:lang w:val="en-US"/>
        </w:rPr>
      </w:pPr>
      <w:r w:rsidRPr="00C03DAF">
        <w:rPr>
          <w:rFonts w:ascii="Times New Roman" w:hAnsi="Times New Roman" w:cs="Times New Roman"/>
          <w:lang w:val="en-GB"/>
        </w:rPr>
        <w:t xml:space="preserve">Kostka, J. E., Luther III, G. W. (1994). Partitioning and speciation of solid phase iron in saltmarsh sediments. </w:t>
      </w:r>
      <w:r w:rsidRPr="00DD7941">
        <w:rPr>
          <w:rFonts w:ascii="Times New Roman" w:hAnsi="Times New Roman" w:cs="Times New Roman"/>
          <w:lang w:val="en-US"/>
        </w:rPr>
        <w:t>Geochimica et Cosmochimica Acta, 58(7), 1701-1710.</w:t>
      </w:r>
    </w:p>
    <w:p w14:paraId="794552AE" w14:textId="39733ECC" w:rsidR="001F6342"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Langmuir, I. (1918). The adsorption of gases on plane surfaces of glass, mica and platinum. Journal of the American Chemical Society, 40(9), 1361-1403.</w:t>
      </w:r>
    </w:p>
    <w:p w14:paraId="153CF2DA" w14:textId="0EF1730C" w:rsidR="00E91EE7" w:rsidRPr="00C03DAF" w:rsidRDefault="00E91EE7" w:rsidP="001F6342">
      <w:pPr>
        <w:ind w:left="284" w:hanging="284"/>
        <w:jc w:val="both"/>
        <w:rPr>
          <w:rFonts w:ascii="Times New Roman" w:hAnsi="Times New Roman" w:cs="Times New Roman"/>
          <w:lang w:val="en-GB"/>
        </w:rPr>
      </w:pPr>
      <w:r w:rsidRPr="00E91EE7">
        <w:rPr>
          <w:rFonts w:ascii="Times New Roman" w:hAnsi="Times New Roman" w:cs="Times New Roman"/>
          <w:lang w:val="en-GB"/>
        </w:rPr>
        <w:t>Lenz, M., Hullebusch, E. D. V., Farges, F., Nikitenko, S., Borca, C. N., Grolimund, D., Lens, P. N. (2008). Selenium speciation assessed by X-ray absorption spectroscopy of sequentially extracted ana</w:t>
      </w:r>
      <w:r>
        <w:rPr>
          <w:rFonts w:ascii="Times New Roman" w:hAnsi="Times New Roman" w:cs="Times New Roman"/>
          <w:lang w:val="en-GB"/>
        </w:rPr>
        <w:t>erobic biofilms. Environmental Science and</w:t>
      </w:r>
      <w:r w:rsidRPr="00E91EE7">
        <w:rPr>
          <w:rFonts w:ascii="Times New Roman" w:hAnsi="Times New Roman" w:cs="Times New Roman"/>
          <w:lang w:val="en-GB"/>
        </w:rPr>
        <w:t xml:space="preserve"> </w:t>
      </w:r>
      <w:r>
        <w:rPr>
          <w:rFonts w:ascii="Times New Roman" w:hAnsi="Times New Roman" w:cs="Times New Roman"/>
          <w:lang w:val="en-GB"/>
        </w:rPr>
        <w:t>T</w:t>
      </w:r>
      <w:r w:rsidRPr="00E91EE7">
        <w:rPr>
          <w:rFonts w:ascii="Times New Roman" w:hAnsi="Times New Roman" w:cs="Times New Roman"/>
          <w:lang w:val="en-GB"/>
        </w:rPr>
        <w:t>echnology, 42(20), 7587-7593.</w:t>
      </w:r>
    </w:p>
    <w:p w14:paraId="7381DD8F"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Leppänen, A. P., Mattila, A., Kettunen, M., Kontro, R. (2013). Artificial radionuclides in surface air in Finland following the Fukushima Dai-ichi nuclear power plant accident. Journal of Environmental Radioactivity, 126, 273-283.</w:t>
      </w:r>
    </w:p>
    <w:p w14:paraId="581DBCFF"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Lee, D. S., Edmond, J. M. (1985). Tellurium species in seawater. Nature, 313(6005), 782.</w:t>
      </w:r>
    </w:p>
    <w:p w14:paraId="07E85AD5"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Luxem, K. E., Vriens, B., Wagner, B., Behra, R., Winkel, L. H. (2015, April). Selenium uptake and volatilization by marine algae. In EGU General Assembly Conference Abstracts (Vol. 17).</w:t>
      </w:r>
    </w:p>
    <w:p w14:paraId="77F148D6" w14:textId="4263677D"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 xml:space="preserve">Ma, Y., Uren, N.C., </w:t>
      </w:r>
      <w:r w:rsidR="00454F67">
        <w:rPr>
          <w:rFonts w:ascii="Times New Roman" w:hAnsi="Times New Roman" w:cs="Times New Roman"/>
          <w:lang w:val="en-GB"/>
        </w:rPr>
        <w:t>(</w:t>
      </w:r>
      <w:r w:rsidRPr="00C03DAF">
        <w:rPr>
          <w:rFonts w:ascii="Times New Roman" w:hAnsi="Times New Roman" w:cs="Times New Roman"/>
          <w:lang w:val="en-GB"/>
        </w:rPr>
        <w:t>1995</w:t>
      </w:r>
      <w:r w:rsidR="00454F67">
        <w:rPr>
          <w:rFonts w:ascii="Times New Roman" w:hAnsi="Times New Roman" w:cs="Times New Roman"/>
          <w:lang w:val="en-GB"/>
        </w:rPr>
        <w:t>)</w:t>
      </w:r>
      <w:r w:rsidRPr="00C03DAF">
        <w:rPr>
          <w:rFonts w:ascii="Times New Roman" w:hAnsi="Times New Roman" w:cs="Times New Roman"/>
          <w:lang w:val="en-GB"/>
        </w:rPr>
        <w:t>. Application of a new fractionation scheme for heavy metals in soils. Communications in Soil Science and Plant Analysis, 26, 3291-3303.</w:t>
      </w:r>
    </w:p>
    <w:p w14:paraId="7E842111"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Measures, C. I., Burton, J. D. (1978). Behaviour and speciation of dissolved selenium in estuarine waters. Nature, 273(5660), 293.</w:t>
      </w:r>
    </w:p>
    <w:p w14:paraId="2DF57599"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Morewitz, H. A. (1981). Fission product and aerosol behavior following degraded core accidents. Nuclear Technology, 53(2), 120-134.</w:t>
      </w:r>
    </w:p>
    <w:p w14:paraId="3CAD4221"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Nothstein, A. K. (2016). Selenium Transfer between Kaolinite or Goethite Surfaces, Nutrient Solution and Oryza Sativa (Vol. 41). KIT Scientific Publishing.</w:t>
      </w:r>
    </w:p>
    <w:p w14:paraId="5DCEB3C5"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Oughton, D. H., Børretzen, P., Salbu, B., Tronstad, E. (1997). Mobilisation of 137Cs and 90Sr from sediments: potential sources to arctic waters. Science of the Total Environment, 202(1-3), 155-165.</w:t>
      </w:r>
    </w:p>
    <w:p w14:paraId="5DD366DA"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Peak, D., Sparks, D. L. (2002). Mechanisms of selenate adsorption on iron oxides and hydroxides. Environmental Science and Technology, 36(7), 1460-1466.</w:t>
      </w:r>
    </w:p>
    <w:p w14:paraId="121DB4AE" w14:textId="27AF7EBE" w:rsidR="001F6342" w:rsidRDefault="001F6342" w:rsidP="001F6342">
      <w:pPr>
        <w:ind w:left="284" w:hanging="284"/>
        <w:jc w:val="both"/>
        <w:rPr>
          <w:rFonts w:ascii="Times New Roman" w:hAnsi="Times New Roman" w:cs="Times New Roman"/>
          <w:lang w:val="en-GB"/>
        </w:rPr>
      </w:pPr>
      <w:r w:rsidRPr="003B36A2">
        <w:rPr>
          <w:rFonts w:ascii="Times New Roman" w:hAnsi="Times New Roman" w:cs="Times New Roman"/>
          <w:lang w:val="es-ES"/>
        </w:rPr>
        <w:t xml:space="preserve">Qin, H.-B, Takeichi, Y., Nitani, H., Terada, Y., Takahashi, Y. (2017). </w:t>
      </w:r>
      <w:r w:rsidRPr="00C03DAF">
        <w:rPr>
          <w:rFonts w:ascii="Times New Roman" w:hAnsi="Times New Roman" w:cs="Times New Roman"/>
          <w:lang w:val="en-GB"/>
        </w:rPr>
        <w:t>Tellurium distribution and speciation in contaminated soils from abandoned mine tailings: comparison with selenium. Environmental Science and Technology, 51(11), 6027-6035.</w:t>
      </w:r>
    </w:p>
    <w:p w14:paraId="129E00BD" w14:textId="2CC8DC17" w:rsidR="00B55C30" w:rsidRPr="00C03DAF" w:rsidRDefault="008216A2" w:rsidP="001F6342">
      <w:pPr>
        <w:ind w:left="284" w:hanging="284"/>
        <w:jc w:val="both"/>
        <w:rPr>
          <w:rFonts w:ascii="Times New Roman" w:hAnsi="Times New Roman" w:cs="Times New Roman"/>
          <w:lang w:val="en-GB"/>
        </w:rPr>
      </w:pPr>
      <w:r>
        <w:rPr>
          <w:rFonts w:ascii="Times New Roman" w:hAnsi="Times New Roman" w:cs="Times New Roman"/>
          <w:lang w:val="en-GB"/>
        </w:rPr>
        <w:t xml:space="preserve">Raiswell, R., Canfield, D.E., </w:t>
      </w:r>
      <w:r w:rsidR="00B55C30" w:rsidRPr="00B55C30">
        <w:rPr>
          <w:rFonts w:ascii="Times New Roman" w:hAnsi="Times New Roman" w:cs="Times New Roman"/>
          <w:lang w:val="en-GB"/>
        </w:rPr>
        <w:t>Berner, R.A., (1994). A comparison of iron extraction methods for the determination of degree of pyritization and the recognition of iron-limited pyrite formation. Chem</w:t>
      </w:r>
      <w:r w:rsidR="00454F67">
        <w:rPr>
          <w:rFonts w:ascii="Times New Roman" w:hAnsi="Times New Roman" w:cs="Times New Roman"/>
          <w:lang w:val="en-GB"/>
        </w:rPr>
        <w:t>ical</w:t>
      </w:r>
      <w:r w:rsidR="00B55C30" w:rsidRPr="00B55C30">
        <w:rPr>
          <w:rFonts w:ascii="Times New Roman" w:hAnsi="Times New Roman" w:cs="Times New Roman"/>
          <w:lang w:val="en-GB"/>
        </w:rPr>
        <w:t xml:space="preserve"> Geol</w:t>
      </w:r>
      <w:r w:rsidR="00454F67">
        <w:rPr>
          <w:rFonts w:ascii="Times New Roman" w:hAnsi="Times New Roman" w:cs="Times New Roman"/>
          <w:lang w:val="en-GB"/>
        </w:rPr>
        <w:t>ogy</w:t>
      </w:r>
      <w:r w:rsidR="00B55C30" w:rsidRPr="00B55C30">
        <w:rPr>
          <w:rFonts w:ascii="Times New Roman" w:hAnsi="Times New Roman" w:cs="Times New Roman"/>
          <w:lang w:val="en-GB"/>
        </w:rPr>
        <w:t>, 111</w:t>
      </w:r>
      <w:r w:rsidR="00454F67">
        <w:rPr>
          <w:rFonts w:ascii="Times New Roman" w:hAnsi="Times New Roman" w:cs="Times New Roman"/>
          <w:lang w:val="en-GB"/>
        </w:rPr>
        <w:t>,</w:t>
      </w:r>
      <w:r w:rsidR="00B55C30" w:rsidRPr="00B55C30">
        <w:rPr>
          <w:rFonts w:ascii="Times New Roman" w:hAnsi="Times New Roman" w:cs="Times New Roman"/>
          <w:lang w:val="en-GB"/>
        </w:rPr>
        <w:t xml:space="preserve"> 101-110.</w:t>
      </w:r>
    </w:p>
    <w:p w14:paraId="18A937E0"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Robati, D. (2013). Pseudo-second-order kinetic equations for modeling adsorption systems for removal of lead ions using multi-walled carbon nanotube. Journal of Nanostructure in Chemistry, 3(1), 55.</w:t>
      </w:r>
    </w:p>
    <w:p w14:paraId="2ED15CD9"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Robert, S., Blanc, G., Schäfer, J., Lavaux, G., Abril, G. (2004). Metal mobilization in the Gironde Estuary (France): the role of the soft mud layer in the maximum turbidity zone. Marine Chemistry, 87(1-2), 1-13.</w:t>
      </w:r>
    </w:p>
    <w:p w14:paraId="30E3CDD2"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Saegusa, J., Kikuta, Y., Akino, H. (2013). Observation of gamma-rays from fallout collected at Ibaraki, Japan, during the Fukushima nuclear accident. Applied Radiation and Isotopes, 77, 56-60.</w:t>
      </w:r>
    </w:p>
    <w:p w14:paraId="6FF0E7F7" w14:textId="0BFDBE7D" w:rsidR="00403B2F" w:rsidRPr="00C03DAF" w:rsidRDefault="00403B2F" w:rsidP="001F6342">
      <w:pPr>
        <w:ind w:left="284" w:hanging="284"/>
        <w:jc w:val="both"/>
        <w:rPr>
          <w:rFonts w:ascii="Times New Roman" w:hAnsi="Times New Roman" w:cs="Times New Roman"/>
          <w:lang w:val="en-GB"/>
        </w:rPr>
      </w:pPr>
      <w:r w:rsidRPr="008D3740">
        <w:rPr>
          <w:rFonts w:ascii="Times New Roman" w:hAnsi="Times New Roman" w:cs="Times New Roman"/>
          <w:lang w:val="fr-FR"/>
        </w:rPr>
        <w:t xml:space="preserve">Schäfer, J., Blanc, G., Lapaquellerie, Y., Maillet, N., Maneux, E., Etcheber, H. (2002). </w:t>
      </w:r>
      <w:r w:rsidRPr="00403B2F">
        <w:rPr>
          <w:rFonts w:ascii="Times New Roman" w:hAnsi="Times New Roman" w:cs="Times New Roman"/>
          <w:lang w:val="en-GB"/>
        </w:rPr>
        <w:t>Ten-year observation of the Gironde tributary fluvial system: fluxes of suspended matter, particulate organic carbon and cadmium. Marine Chemistry, 79, 229-242.</w:t>
      </w:r>
    </w:p>
    <w:p w14:paraId="01A65532" w14:textId="52E6ACE2" w:rsidR="008C22EF" w:rsidRPr="00AD1C9A" w:rsidRDefault="001F6342" w:rsidP="001F6342">
      <w:pPr>
        <w:ind w:left="284" w:hanging="284"/>
        <w:jc w:val="both"/>
        <w:rPr>
          <w:rFonts w:ascii="Times New Roman" w:hAnsi="Times New Roman" w:cs="Times New Roman"/>
          <w:lang w:val="en-US"/>
        </w:rPr>
      </w:pPr>
      <w:r w:rsidRPr="00C03DAF">
        <w:rPr>
          <w:rFonts w:ascii="Times New Roman" w:hAnsi="Times New Roman" w:cs="Times New Roman"/>
          <w:lang w:val="en-GB"/>
        </w:rPr>
        <w:t xml:space="preserve">Sonzogni, A.A. (2013). Chart of Nuclides NuDat 2.6 - National Nuclear Data Center. Brookhaven National Laboratory. http://www.nndc.bnl.gov/nudat2/reCenter.jsp?z=51&amp;n=68 </w:t>
      </w:r>
      <w:r w:rsidR="006E06EF">
        <w:rPr>
          <w:rFonts w:ascii="Times New Roman" w:hAnsi="Times New Roman" w:cs="Times New Roman"/>
          <w:lang w:val="en-GB"/>
        </w:rPr>
        <w:t>(</w:t>
      </w:r>
      <w:r w:rsidRPr="00C03DAF">
        <w:rPr>
          <w:rFonts w:ascii="Times New Roman" w:hAnsi="Times New Roman" w:cs="Times New Roman"/>
          <w:lang w:val="en-GB"/>
        </w:rPr>
        <w:t>accessed on the 10</w:t>
      </w:r>
      <w:r w:rsidR="006E06EF">
        <w:rPr>
          <w:rFonts w:ascii="Times New Roman" w:hAnsi="Times New Roman" w:cs="Times New Roman"/>
          <w:lang w:val="en-GB"/>
        </w:rPr>
        <w:t xml:space="preserve"> March 20</w:t>
      </w:r>
      <w:r w:rsidRPr="00C03DAF">
        <w:rPr>
          <w:rFonts w:ascii="Times New Roman" w:hAnsi="Times New Roman" w:cs="Times New Roman"/>
          <w:lang w:val="en-GB"/>
        </w:rPr>
        <w:t>15</w:t>
      </w:r>
      <w:r w:rsidR="006E06EF">
        <w:rPr>
          <w:rFonts w:ascii="Times New Roman" w:hAnsi="Times New Roman" w:cs="Times New Roman"/>
          <w:lang w:val="en-GB"/>
        </w:rPr>
        <w:t>)</w:t>
      </w:r>
      <w:r w:rsidRPr="00C03DAF">
        <w:rPr>
          <w:rFonts w:ascii="Times New Roman" w:hAnsi="Times New Roman" w:cs="Times New Roman"/>
          <w:lang w:val="en-GB"/>
        </w:rPr>
        <w:t>.</w:t>
      </w:r>
    </w:p>
    <w:p w14:paraId="673FB979" w14:textId="77777777" w:rsidR="001F6342" w:rsidRPr="00B21EE9" w:rsidRDefault="001F6342" w:rsidP="001F6342">
      <w:pPr>
        <w:ind w:left="284" w:hanging="284"/>
        <w:jc w:val="both"/>
        <w:rPr>
          <w:rFonts w:ascii="Times New Roman" w:hAnsi="Times New Roman" w:cs="Times New Roman"/>
          <w:lang w:val="fr-FR"/>
        </w:rPr>
      </w:pPr>
      <w:r w:rsidRPr="00C03DAF">
        <w:rPr>
          <w:rFonts w:ascii="Times New Roman" w:hAnsi="Times New Roman" w:cs="Times New Roman"/>
          <w:lang w:val="en-GB"/>
        </w:rPr>
        <w:t xml:space="preserve">Sottolichio, A., Castaing, P. (1999). A synthesis on seasonal dynamics of highly-concentrated structures in the Gironde estuary. </w:t>
      </w:r>
      <w:r w:rsidRPr="00B21EE9">
        <w:rPr>
          <w:rFonts w:ascii="Times New Roman" w:hAnsi="Times New Roman" w:cs="Times New Roman"/>
          <w:lang w:val="fr-FR"/>
        </w:rPr>
        <w:t>Comptes Rendus de l'Académie des Sciences-Series IIA-Earth and Planetary Science, 329(11), 795-800.</w:t>
      </w:r>
    </w:p>
    <w:p w14:paraId="12BB4E9F" w14:textId="0BBA27F4"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Steinhauser, G., Brandl, A., Johnson, T.E. (2014). Comparison of the Chernobyl and Fukushima nuclear accidents: A review of the environmental impacts. Science of the Total Environment, 470-471, 800-817</w:t>
      </w:r>
      <w:r w:rsidR="00454F67">
        <w:rPr>
          <w:rFonts w:ascii="Times New Roman" w:hAnsi="Times New Roman" w:cs="Times New Roman"/>
          <w:lang w:val="en-GB"/>
        </w:rPr>
        <w:t>.</w:t>
      </w:r>
    </w:p>
    <w:p w14:paraId="36C3E04F" w14:textId="77777777" w:rsidR="001F6342" w:rsidRPr="00C03DAF" w:rsidRDefault="001F6342" w:rsidP="001F6342">
      <w:pPr>
        <w:ind w:left="284" w:hanging="284"/>
        <w:jc w:val="both"/>
        <w:rPr>
          <w:rFonts w:ascii="Times New Roman" w:hAnsi="Times New Roman" w:cs="Times New Roman"/>
          <w:lang w:val="en-GB"/>
        </w:rPr>
      </w:pPr>
      <w:r w:rsidRPr="00AD1C9A">
        <w:rPr>
          <w:rFonts w:ascii="Times New Roman" w:hAnsi="Times New Roman" w:cs="Times New Roman"/>
          <w:lang w:val="es-ES"/>
        </w:rPr>
        <w:t xml:space="preserve">Su, C., Suarez, D. L. (2000). </w:t>
      </w:r>
      <w:r w:rsidRPr="00C03DAF">
        <w:rPr>
          <w:rFonts w:ascii="Times New Roman" w:hAnsi="Times New Roman" w:cs="Times New Roman"/>
          <w:lang w:val="en-GB"/>
        </w:rPr>
        <w:t>Selenate and selenite sorption on iron oxides an infrared and electrophoretic study. Soil Science Society of America Journal, 64(1), 101-111.</w:t>
      </w:r>
    </w:p>
    <w:p w14:paraId="13811988" w14:textId="26BEF4B4"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Sung, W. (1995). Some observations on surface partitioning of Cd, Cu and Zn in estuaries. Environmental Science and Technology, 29, 1303</w:t>
      </w:r>
      <w:r w:rsidR="00454F67">
        <w:rPr>
          <w:rFonts w:ascii="Times New Roman" w:hAnsi="Times New Roman" w:cs="Times New Roman"/>
          <w:lang w:val="en-GB"/>
        </w:rPr>
        <w:t>.</w:t>
      </w:r>
    </w:p>
    <w:p w14:paraId="5ABD4049"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Tan, L. C., Nancharaiah, Y. V., van Hullebusch, E. D., Lens, P. N. (2016). Selenium: environmental significance, pollution, and biological treatment technologies. Biotechnology Advances, 34(5), 886-907.</w:t>
      </w:r>
    </w:p>
    <w:p w14:paraId="29580E1B" w14:textId="77777777" w:rsidR="001F6342" w:rsidRPr="00C03DAF" w:rsidRDefault="001F6342" w:rsidP="001F6342">
      <w:pPr>
        <w:ind w:left="284" w:hanging="284"/>
        <w:jc w:val="both"/>
        <w:rPr>
          <w:rFonts w:ascii="Times New Roman" w:hAnsi="Times New Roman" w:cs="Times New Roman"/>
          <w:lang w:val="en-GB"/>
        </w:rPr>
      </w:pPr>
      <w:r w:rsidRPr="001E72A7">
        <w:rPr>
          <w:rFonts w:ascii="Times New Roman" w:hAnsi="Times New Roman" w:cs="Times New Roman"/>
          <w:lang w:val="es-ES"/>
        </w:rPr>
        <w:t xml:space="preserve">Takata, H., Aono, T., Tagami, K., Uchida, S. (2016). </w:t>
      </w:r>
      <w:r w:rsidRPr="00C03DAF">
        <w:rPr>
          <w:rFonts w:ascii="Times New Roman" w:hAnsi="Times New Roman" w:cs="Times New Roman"/>
          <w:lang w:val="en-GB"/>
        </w:rPr>
        <w:t>A new approach to evaluate factors controlling elemental sediment–seawater distribution coefficients (Kd) in coastal regions, Japan. Science of the Total Environment, 543, 315-325.</w:t>
      </w:r>
    </w:p>
    <w:p w14:paraId="3221F6A1" w14:textId="60F50C25" w:rsidR="001F6342" w:rsidRDefault="001F6342" w:rsidP="001F6342">
      <w:pPr>
        <w:ind w:left="284" w:hanging="284"/>
        <w:jc w:val="both"/>
        <w:rPr>
          <w:rFonts w:ascii="Times New Roman" w:hAnsi="Times New Roman" w:cs="Times New Roman"/>
          <w:lang w:val="en-GB"/>
        </w:rPr>
      </w:pPr>
      <w:r w:rsidRPr="001E72A7">
        <w:rPr>
          <w:rFonts w:ascii="Times New Roman" w:hAnsi="Times New Roman" w:cs="Times New Roman"/>
          <w:lang w:val="fr-FR"/>
        </w:rPr>
        <w:t xml:space="preserve">Tessier, A., Campbell, P. G., Bisson, M. (1979). </w:t>
      </w:r>
      <w:r w:rsidRPr="00C03DAF">
        <w:rPr>
          <w:rFonts w:ascii="Times New Roman" w:hAnsi="Times New Roman" w:cs="Times New Roman"/>
          <w:lang w:val="en-GB"/>
        </w:rPr>
        <w:t>Sequential extraction procedure for the speciation of particulate trace metals. Analytical Chemistry, 51(7), 844-851.</w:t>
      </w:r>
    </w:p>
    <w:p w14:paraId="33DFC8A0" w14:textId="7BD14B52" w:rsidR="00BF02D5" w:rsidRPr="00C03DAF" w:rsidRDefault="00BF02D5" w:rsidP="001F6342">
      <w:pPr>
        <w:ind w:left="284" w:hanging="284"/>
        <w:jc w:val="both"/>
        <w:rPr>
          <w:rFonts w:ascii="Times New Roman" w:hAnsi="Times New Roman" w:cs="Times New Roman"/>
          <w:lang w:val="en-GB"/>
        </w:rPr>
      </w:pPr>
      <w:r w:rsidRPr="003B36A2">
        <w:rPr>
          <w:rFonts w:ascii="Times New Roman" w:hAnsi="Times New Roman" w:cs="Times New Roman"/>
          <w:lang w:val="fr-FR"/>
        </w:rPr>
        <w:t xml:space="preserve">Ure, A. M., Quevauviller, P., Muntau, H., Griepink, B. (1993). </w:t>
      </w:r>
      <w:r w:rsidRPr="00BF02D5">
        <w:rPr>
          <w:rFonts w:ascii="Times New Roman" w:hAnsi="Times New Roman" w:cs="Times New Roman"/>
          <w:lang w:val="en-GB"/>
        </w:rPr>
        <w:t xml:space="preserve">Speciation of heavy metals in soils and sediments. An account of the improvement and harmonization of extraction techniques undertaken under the auspices of the BCR of the Commission of the European Communities. International </w:t>
      </w:r>
      <w:r w:rsidR="00454F67">
        <w:rPr>
          <w:rFonts w:ascii="Times New Roman" w:hAnsi="Times New Roman" w:cs="Times New Roman"/>
          <w:lang w:val="en-GB"/>
        </w:rPr>
        <w:t>J</w:t>
      </w:r>
      <w:r w:rsidR="00454F67" w:rsidRPr="00BF02D5">
        <w:rPr>
          <w:rFonts w:ascii="Times New Roman" w:hAnsi="Times New Roman" w:cs="Times New Roman"/>
          <w:lang w:val="en-GB"/>
        </w:rPr>
        <w:t xml:space="preserve">ournal </w:t>
      </w:r>
      <w:r w:rsidRPr="00BF02D5">
        <w:rPr>
          <w:rFonts w:ascii="Times New Roman" w:hAnsi="Times New Roman" w:cs="Times New Roman"/>
          <w:lang w:val="en-GB"/>
        </w:rPr>
        <w:t xml:space="preserve">of </w:t>
      </w:r>
      <w:r w:rsidR="00454F67">
        <w:rPr>
          <w:rFonts w:ascii="Times New Roman" w:hAnsi="Times New Roman" w:cs="Times New Roman"/>
          <w:lang w:val="en-GB"/>
        </w:rPr>
        <w:t>E</w:t>
      </w:r>
      <w:r w:rsidR="00454F67" w:rsidRPr="00BF02D5">
        <w:rPr>
          <w:rFonts w:ascii="Times New Roman" w:hAnsi="Times New Roman" w:cs="Times New Roman"/>
          <w:lang w:val="en-GB"/>
        </w:rPr>
        <w:t xml:space="preserve">nvironmental </w:t>
      </w:r>
      <w:r w:rsidR="00454F67">
        <w:rPr>
          <w:rFonts w:ascii="Times New Roman" w:hAnsi="Times New Roman" w:cs="Times New Roman"/>
          <w:lang w:val="en-GB"/>
        </w:rPr>
        <w:t>A</w:t>
      </w:r>
      <w:r w:rsidR="00454F67" w:rsidRPr="00BF02D5">
        <w:rPr>
          <w:rFonts w:ascii="Times New Roman" w:hAnsi="Times New Roman" w:cs="Times New Roman"/>
          <w:lang w:val="en-GB"/>
        </w:rPr>
        <w:t xml:space="preserve">nalytical </w:t>
      </w:r>
      <w:r w:rsidR="00454F67">
        <w:rPr>
          <w:rFonts w:ascii="Times New Roman" w:hAnsi="Times New Roman" w:cs="Times New Roman"/>
          <w:lang w:val="en-GB"/>
        </w:rPr>
        <w:t>C</w:t>
      </w:r>
      <w:r w:rsidR="00454F67" w:rsidRPr="00BF02D5">
        <w:rPr>
          <w:rFonts w:ascii="Times New Roman" w:hAnsi="Times New Roman" w:cs="Times New Roman"/>
          <w:lang w:val="en-GB"/>
        </w:rPr>
        <w:t>hemistry</w:t>
      </w:r>
      <w:r w:rsidRPr="00BF02D5">
        <w:rPr>
          <w:rFonts w:ascii="Times New Roman" w:hAnsi="Times New Roman" w:cs="Times New Roman"/>
          <w:lang w:val="en-GB"/>
        </w:rPr>
        <w:t>, 51(1-4), 135-151.</w:t>
      </w:r>
    </w:p>
    <w:p w14:paraId="5BFF49A4" w14:textId="27439488"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Weber, T. W., Chakravorti, R. K. (1974). Pore and solid diffusion models for fixed</w:t>
      </w:r>
      <w:r w:rsidRPr="00C03DAF">
        <w:rPr>
          <w:rFonts w:ascii="Cambria Math" w:hAnsi="Cambria Math" w:cs="Cambria Math"/>
          <w:lang w:val="en-GB"/>
        </w:rPr>
        <w:t>‐</w:t>
      </w:r>
      <w:r w:rsidRPr="00C03DAF">
        <w:rPr>
          <w:rFonts w:ascii="Times New Roman" w:hAnsi="Times New Roman" w:cs="Times New Roman"/>
          <w:lang w:val="en-GB"/>
        </w:rPr>
        <w:t xml:space="preserve">bed adsorbers. </w:t>
      </w:r>
      <w:r w:rsidR="00454F67" w:rsidRPr="00454F67">
        <w:rPr>
          <w:rFonts w:ascii="Times New Roman" w:hAnsi="Times New Roman" w:cs="Times New Roman"/>
          <w:lang w:val="en-GB"/>
        </w:rPr>
        <w:t>American Institute of Chemical Engineers</w:t>
      </w:r>
      <w:r w:rsidRPr="00C03DAF">
        <w:rPr>
          <w:rFonts w:ascii="Times New Roman" w:hAnsi="Times New Roman" w:cs="Times New Roman"/>
          <w:lang w:val="en-GB"/>
        </w:rPr>
        <w:t xml:space="preserve"> Journal, 20(2), 228-238.</w:t>
      </w:r>
    </w:p>
    <w:p w14:paraId="6BB8F988"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Whitehead, N. E., Ballestra, S., Holm, E., Huynh-Ngoc, L. (1988). Chernobyl radionuclides in shellfish. Journal of Environmental Radioactivity, 7(2), 107-121.</w:t>
      </w:r>
    </w:p>
    <w:p w14:paraId="3249D842"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Winkel, L. H. (2016). The global biogeochemical cycle of selenium: Sources, fluxes and the influence of climate. In Global Advances in Selenium Research from Theory to Application: Proceedings of the 4th International Conference on Selenium in the Environment and Human Health (pp. 3-4). CRC Press/Balkema.</w:t>
      </w:r>
    </w:p>
    <w:p w14:paraId="55FA2D93" w14:textId="190E01AE"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 xml:space="preserve">Wu, X., Song, J., Li, X. (2014). Occurrence and distribution of dissolved tellurium in Changjiang River estuary. Chinese </w:t>
      </w:r>
      <w:r w:rsidR="006C4F5C">
        <w:rPr>
          <w:rFonts w:ascii="Times New Roman" w:hAnsi="Times New Roman" w:cs="Times New Roman"/>
          <w:lang w:val="en-GB"/>
        </w:rPr>
        <w:t>J</w:t>
      </w:r>
      <w:r w:rsidR="006C4F5C" w:rsidRPr="00C03DAF">
        <w:rPr>
          <w:rFonts w:ascii="Times New Roman" w:hAnsi="Times New Roman" w:cs="Times New Roman"/>
          <w:lang w:val="en-GB"/>
        </w:rPr>
        <w:t xml:space="preserve">ournal </w:t>
      </w:r>
      <w:r w:rsidRPr="00C03DAF">
        <w:rPr>
          <w:rFonts w:ascii="Times New Roman" w:hAnsi="Times New Roman" w:cs="Times New Roman"/>
          <w:lang w:val="en-GB"/>
        </w:rPr>
        <w:t xml:space="preserve">of </w:t>
      </w:r>
      <w:r w:rsidR="006C4F5C">
        <w:rPr>
          <w:rFonts w:ascii="Times New Roman" w:hAnsi="Times New Roman" w:cs="Times New Roman"/>
          <w:lang w:val="en-GB"/>
        </w:rPr>
        <w:t>O</w:t>
      </w:r>
      <w:r w:rsidR="006C4F5C" w:rsidRPr="00C03DAF">
        <w:rPr>
          <w:rFonts w:ascii="Times New Roman" w:hAnsi="Times New Roman" w:cs="Times New Roman"/>
          <w:lang w:val="en-GB"/>
        </w:rPr>
        <w:t xml:space="preserve">ceanology </w:t>
      </w:r>
      <w:r w:rsidRPr="00C03DAF">
        <w:rPr>
          <w:rFonts w:ascii="Times New Roman" w:hAnsi="Times New Roman" w:cs="Times New Roman"/>
          <w:lang w:val="en-GB"/>
        </w:rPr>
        <w:t xml:space="preserve">and </w:t>
      </w:r>
      <w:r w:rsidR="006C4F5C">
        <w:rPr>
          <w:rFonts w:ascii="Times New Roman" w:hAnsi="Times New Roman" w:cs="Times New Roman"/>
          <w:lang w:val="en-GB"/>
        </w:rPr>
        <w:t>L</w:t>
      </w:r>
      <w:r w:rsidR="006C4F5C" w:rsidRPr="00C03DAF">
        <w:rPr>
          <w:rFonts w:ascii="Times New Roman" w:hAnsi="Times New Roman" w:cs="Times New Roman"/>
          <w:lang w:val="en-GB"/>
        </w:rPr>
        <w:t>imnology</w:t>
      </w:r>
      <w:r w:rsidRPr="00C03DAF">
        <w:rPr>
          <w:rFonts w:ascii="Times New Roman" w:hAnsi="Times New Roman" w:cs="Times New Roman"/>
          <w:lang w:val="en-GB"/>
        </w:rPr>
        <w:t>, 32(2), 444-454.</w:t>
      </w:r>
    </w:p>
    <w:p w14:paraId="79B332D2"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Yoon, B. M., Shim, S. C., Pyun, H. C., Lee, D. S. (1990). Hydride generation atomic absorption determination of tellurium species in environmental samples with in situ concentration in a graphite furnace. Analytical Sciences, 6(4), 561-566.</w:t>
      </w:r>
    </w:p>
    <w:p w14:paraId="6AB19AFF" w14:textId="77777777" w:rsidR="001F6342" w:rsidRPr="00C03DAF" w:rsidRDefault="001F6342" w:rsidP="001F6342">
      <w:pPr>
        <w:ind w:left="284" w:hanging="284"/>
        <w:jc w:val="both"/>
        <w:rPr>
          <w:rFonts w:ascii="Times New Roman" w:hAnsi="Times New Roman" w:cs="Times New Roman"/>
          <w:lang w:val="en-GB"/>
        </w:rPr>
      </w:pPr>
      <w:r w:rsidRPr="00C03DAF">
        <w:rPr>
          <w:rFonts w:ascii="Times New Roman" w:hAnsi="Times New Roman" w:cs="Times New Roman"/>
          <w:lang w:val="en-GB"/>
        </w:rPr>
        <w:t>Zeldowitsch, J. (1934). Adsorption site energy distribution. Acta Physicochimica URSS, 1, 961-973.</w:t>
      </w:r>
    </w:p>
    <w:p w14:paraId="3658128F" w14:textId="0B009EFD" w:rsidR="00E77266" w:rsidRPr="00FC0D37" w:rsidRDefault="00E77266" w:rsidP="00197599">
      <w:pPr>
        <w:spacing w:line="240" w:lineRule="auto"/>
        <w:jc w:val="both"/>
        <w:rPr>
          <w:rFonts w:ascii="Times New Roman" w:eastAsia="Times New Roman" w:hAnsi="Times New Roman" w:cs="Times New Roman"/>
          <w:lang w:val="en-GB" w:eastAsia="es-ES_tradnl"/>
        </w:rPr>
      </w:pPr>
    </w:p>
    <w:sectPr w:rsidR="00E77266" w:rsidRPr="00FC0D37" w:rsidSect="00696152">
      <w:footerReference w:type="default" r:id="rId8"/>
      <w:pgSz w:w="11906" w:h="16838"/>
      <w:pgMar w:top="1417" w:right="1417" w:bottom="1417"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AFE3E7" w14:textId="77777777" w:rsidR="009235FB" w:rsidRDefault="009235FB" w:rsidP="000126F1">
      <w:pPr>
        <w:spacing w:after="0" w:line="240" w:lineRule="auto"/>
      </w:pPr>
      <w:r>
        <w:separator/>
      </w:r>
    </w:p>
  </w:endnote>
  <w:endnote w:type="continuationSeparator" w:id="0">
    <w:p w14:paraId="19693E29" w14:textId="77777777" w:rsidR="009235FB" w:rsidRDefault="009235FB" w:rsidP="000126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382902"/>
      <w:docPartObj>
        <w:docPartGallery w:val="Page Numbers (Bottom of Page)"/>
        <w:docPartUnique/>
      </w:docPartObj>
    </w:sdtPr>
    <w:sdtEndPr/>
    <w:sdtContent>
      <w:p w14:paraId="2CBF1741" w14:textId="1C0C5BA2" w:rsidR="009F48FD" w:rsidRDefault="009F48FD">
        <w:pPr>
          <w:pStyle w:val="Fuzeile"/>
          <w:jc w:val="center"/>
        </w:pPr>
        <w:r>
          <w:fldChar w:fldCharType="begin"/>
        </w:r>
        <w:r>
          <w:instrText>PAGE   \* MERGEFORMAT</w:instrText>
        </w:r>
        <w:r>
          <w:fldChar w:fldCharType="separate"/>
        </w:r>
        <w:r w:rsidR="003B36A2" w:rsidRPr="003B36A2">
          <w:rPr>
            <w:noProof/>
            <w:lang w:val="fr-FR"/>
          </w:rPr>
          <w:t>2</w:t>
        </w:r>
        <w:r>
          <w:fldChar w:fldCharType="end"/>
        </w:r>
      </w:p>
    </w:sdtContent>
  </w:sdt>
  <w:p w14:paraId="39EBD202" w14:textId="77777777" w:rsidR="009F48FD" w:rsidRDefault="009F48F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A70260" w14:textId="77777777" w:rsidR="009235FB" w:rsidRDefault="009235FB" w:rsidP="000126F1">
      <w:pPr>
        <w:spacing w:after="0" w:line="240" w:lineRule="auto"/>
      </w:pPr>
      <w:r>
        <w:separator/>
      </w:r>
    </w:p>
  </w:footnote>
  <w:footnote w:type="continuationSeparator" w:id="0">
    <w:p w14:paraId="0ED51B95" w14:textId="77777777" w:rsidR="009235FB" w:rsidRDefault="009235FB" w:rsidP="000126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2B3C69"/>
    <w:multiLevelType w:val="hybridMultilevel"/>
    <w:tmpl w:val="133C394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391D3F57"/>
    <w:multiLevelType w:val="hybridMultilevel"/>
    <w:tmpl w:val="3E24786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7DDB"/>
    <w:rsid w:val="00000413"/>
    <w:rsid w:val="000013D1"/>
    <w:rsid w:val="00001922"/>
    <w:rsid w:val="00003E23"/>
    <w:rsid w:val="00004153"/>
    <w:rsid w:val="0000488F"/>
    <w:rsid w:val="0000677C"/>
    <w:rsid w:val="00006827"/>
    <w:rsid w:val="0000684C"/>
    <w:rsid w:val="0001140F"/>
    <w:rsid w:val="000126F1"/>
    <w:rsid w:val="00012D1D"/>
    <w:rsid w:val="0001354B"/>
    <w:rsid w:val="00014948"/>
    <w:rsid w:val="00017142"/>
    <w:rsid w:val="00017456"/>
    <w:rsid w:val="000200FD"/>
    <w:rsid w:val="0002196A"/>
    <w:rsid w:val="00023028"/>
    <w:rsid w:val="0002373A"/>
    <w:rsid w:val="00023B69"/>
    <w:rsid w:val="00024A8F"/>
    <w:rsid w:val="00024F66"/>
    <w:rsid w:val="00025500"/>
    <w:rsid w:val="00025B59"/>
    <w:rsid w:val="0002601F"/>
    <w:rsid w:val="00026A72"/>
    <w:rsid w:val="0003124A"/>
    <w:rsid w:val="00031638"/>
    <w:rsid w:val="00034D78"/>
    <w:rsid w:val="000358C9"/>
    <w:rsid w:val="00035923"/>
    <w:rsid w:val="00036667"/>
    <w:rsid w:val="0003690A"/>
    <w:rsid w:val="00040B8A"/>
    <w:rsid w:val="00042298"/>
    <w:rsid w:val="00042E01"/>
    <w:rsid w:val="00043FC1"/>
    <w:rsid w:val="00045C03"/>
    <w:rsid w:val="00046493"/>
    <w:rsid w:val="0004744E"/>
    <w:rsid w:val="00050293"/>
    <w:rsid w:val="00051132"/>
    <w:rsid w:val="00054920"/>
    <w:rsid w:val="0005536B"/>
    <w:rsid w:val="000555E0"/>
    <w:rsid w:val="00056023"/>
    <w:rsid w:val="0005608D"/>
    <w:rsid w:val="000574ED"/>
    <w:rsid w:val="000623C6"/>
    <w:rsid w:val="00062680"/>
    <w:rsid w:val="00064CD6"/>
    <w:rsid w:val="00065723"/>
    <w:rsid w:val="000661B4"/>
    <w:rsid w:val="00066424"/>
    <w:rsid w:val="00066C01"/>
    <w:rsid w:val="00066E3A"/>
    <w:rsid w:val="0007103C"/>
    <w:rsid w:val="00074B35"/>
    <w:rsid w:val="0007500F"/>
    <w:rsid w:val="00080B21"/>
    <w:rsid w:val="00080BFF"/>
    <w:rsid w:val="00081C9C"/>
    <w:rsid w:val="0008249D"/>
    <w:rsid w:val="00082603"/>
    <w:rsid w:val="00082A50"/>
    <w:rsid w:val="000834E3"/>
    <w:rsid w:val="0008467F"/>
    <w:rsid w:val="0008468D"/>
    <w:rsid w:val="00084B17"/>
    <w:rsid w:val="0008541A"/>
    <w:rsid w:val="00086506"/>
    <w:rsid w:val="00087371"/>
    <w:rsid w:val="00092B80"/>
    <w:rsid w:val="00092D19"/>
    <w:rsid w:val="00093215"/>
    <w:rsid w:val="00094CEC"/>
    <w:rsid w:val="00094FAB"/>
    <w:rsid w:val="00097CCE"/>
    <w:rsid w:val="000A0FF8"/>
    <w:rsid w:val="000A17E2"/>
    <w:rsid w:val="000A2C51"/>
    <w:rsid w:val="000A37AB"/>
    <w:rsid w:val="000A44F6"/>
    <w:rsid w:val="000A4640"/>
    <w:rsid w:val="000A5B30"/>
    <w:rsid w:val="000A63A7"/>
    <w:rsid w:val="000A6486"/>
    <w:rsid w:val="000A711C"/>
    <w:rsid w:val="000A7156"/>
    <w:rsid w:val="000B002F"/>
    <w:rsid w:val="000B0860"/>
    <w:rsid w:val="000B092C"/>
    <w:rsid w:val="000B14C7"/>
    <w:rsid w:val="000B151D"/>
    <w:rsid w:val="000B19B4"/>
    <w:rsid w:val="000B43E5"/>
    <w:rsid w:val="000B50E7"/>
    <w:rsid w:val="000B522B"/>
    <w:rsid w:val="000B722D"/>
    <w:rsid w:val="000C06D8"/>
    <w:rsid w:val="000C1845"/>
    <w:rsid w:val="000C212C"/>
    <w:rsid w:val="000C2DB5"/>
    <w:rsid w:val="000C34E4"/>
    <w:rsid w:val="000C3854"/>
    <w:rsid w:val="000C5345"/>
    <w:rsid w:val="000C6AFD"/>
    <w:rsid w:val="000C6F32"/>
    <w:rsid w:val="000C766C"/>
    <w:rsid w:val="000C7D9E"/>
    <w:rsid w:val="000D0021"/>
    <w:rsid w:val="000D01F8"/>
    <w:rsid w:val="000D14B5"/>
    <w:rsid w:val="000D2294"/>
    <w:rsid w:val="000D3E8E"/>
    <w:rsid w:val="000D43E4"/>
    <w:rsid w:val="000D75F4"/>
    <w:rsid w:val="000E09FF"/>
    <w:rsid w:val="000E1AC1"/>
    <w:rsid w:val="000E253C"/>
    <w:rsid w:val="000F0223"/>
    <w:rsid w:val="000F066F"/>
    <w:rsid w:val="000F16AB"/>
    <w:rsid w:val="000F1EAC"/>
    <w:rsid w:val="000F2369"/>
    <w:rsid w:val="000F2CCB"/>
    <w:rsid w:val="000F3329"/>
    <w:rsid w:val="000F3647"/>
    <w:rsid w:val="000F3D8D"/>
    <w:rsid w:val="000F5DAC"/>
    <w:rsid w:val="000F69B4"/>
    <w:rsid w:val="001007F4"/>
    <w:rsid w:val="00103AF7"/>
    <w:rsid w:val="00104F7F"/>
    <w:rsid w:val="001052AF"/>
    <w:rsid w:val="001071D5"/>
    <w:rsid w:val="00107386"/>
    <w:rsid w:val="00110166"/>
    <w:rsid w:val="00110E29"/>
    <w:rsid w:val="00111E78"/>
    <w:rsid w:val="001146D0"/>
    <w:rsid w:val="001213A2"/>
    <w:rsid w:val="00121501"/>
    <w:rsid w:val="00121748"/>
    <w:rsid w:val="00124282"/>
    <w:rsid w:val="00124954"/>
    <w:rsid w:val="001309CF"/>
    <w:rsid w:val="00131E5B"/>
    <w:rsid w:val="00131F3D"/>
    <w:rsid w:val="00135313"/>
    <w:rsid w:val="00135F4D"/>
    <w:rsid w:val="0014057D"/>
    <w:rsid w:val="001412DE"/>
    <w:rsid w:val="00141A6E"/>
    <w:rsid w:val="001425CE"/>
    <w:rsid w:val="00144AC8"/>
    <w:rsid w:val="001455E7"/>
    <w:rsid w:val="00152769"/>
    <w:rsid w:val="00152820"/>
    <w:rsid w:val="00153297"/>
    <w:rsid w:val="00160C58"/>
    <w:rsid w:val="0016133B"/>
    <w:rsid w:val="00161B0C"/>
    <w:rsid w:val="00161CE5"/>
    <w:rsid w:val="0016257C"/>
    <w:rsid w:val="00162CA6"/>
    <w:rsid w:val="00164CAD"/>
    <w:rsid w:val="00164EFC"/>
    <w:rsid w:val="00165402"/>
    <w:rsid w:val="001654FA"/>
    <w:rsid w:val="00170933"/>
    <w:rsid w:val="0017524E"/>
    <w:rsid w:val="00175B8A"/>
    <w:rsid w:val="00175E82"/>
    <w:rsid w:val="00175EE0"/>
    <w:rsid w:val="0018190F"/>
    <w:rsid w:val="001829EE"/>
    <w:rsid w:val="001844B9"/>
    <w:rsid w:val="00185035"/>
    <w:rsid w:val="001861E5"/>
    <w:rsid w:val="00187B0A"/>
    <w:rsid w:val="00190626"/>
    <w:rsid w:val="00191E05"/>
    <w:rsid w:val="00191F02"/>
    <w:rsid w:val="00192F28"/>
    <w:rsid w:val="00193DF4"/>
    <w:rsid w:val="0019592B"/>
    <w:rsid w:val="00197599"/>
    <w:rsid w:val="001A0545"/>
    <w:rsid w:val="001A25E2"/>
    <w:rsid w:val="001A2FF1"/>
    <w:rsid w:val="001A5490"/>
    <w:rsid w:val="001A7A40"/>
    <w:rsid w:val="001B0995"/>
    <w:rsid w:val="001B1463"/>
    <w:rsid w:val="001B18FE"/>
    <w:rsid w:val="001B1D23"/>
    <w:rsid w:val="001B404A"/>
    <w:rsid w:val="001B4679"/>
    <w:rsid w:val="001C3440"/>
    <w:rsid w:val="001C3DA3"/>
    <w:rsid w:val="001C56FC"/>
    <w:rsid w:val="001C60B8"/>
    <w:rsid w:val="001D0C54"/>
    <w:rsid w:val="001D212A"/>
    <w:rsid w:val="001D2C6B"/>
    <w:rsid w:val="001D3AEC"/>
    <w:rsid w:val="001D4420"/>
    <w:rsid w:val="001D4D01"/>
    <w:rsid w:val="001D4D4C"/>
    <w:rsid w:val="001D67BE"/>
    <w:rsid w:val="001D69DA"/>
    <w:rsid w:val="001E0EAB"/>
    <w:rsid w:val="001E1224"/>
    <w:rsid w:val="001E2327"/>
    <w:rsid w:val="001E38CD"/>
    <w:rsid w:val="001E5899"/>
    <w:rsid w:val="001E72A7"/>
    <w:rsid w:val="001F5F0F"/>
    <w:rsid w:val="001F6342"/>
    <w:rsid w:val="001F6792"/>
    <w:rsid w:val="001F69F5"/>
    <w:rsid w:val="001F6A3C"/>
    <w:rsid w:val="00200604"/>
    <w:rsid w:val="002014C7"/>
    <w:rsid w:val="00202D83"/>
    <w:rsid w:val="00203300"/>
    <w:rsid w:val="00203395"/>
    <w:rsid w:val="00204409"/>
    <w:rsid w:val="002074D8"/>
    <w:rsid w:val="00207DDB"/>
    <w:rsid w:val="00207FAA"/>
    <w:rsid w:val="002115FB"/>
    <w:rsid w:val="00211C62"/>
    <w:rsid w:val="00213128"/>
    <w:rsid w:val="002135EA"/>
    <w:rsid w:val="0021421E"/>
    <w:rsid w:val="002143F8"/>
    <w:rsid w:val="00215C0F"/>
    <w:rsid w:val="00215FF7"/>
    <w:rsid w:val="00216DB4"/>
    <w:rsid w:val="00217356"/>
    <w:rsid w:val="002202C9"/>
    <w:rsid w:val="00220F67"/>
    <w:rsid w:val="00221BD5"/>
    <w:rsid w:val="00222724"/>
    <w:rsid w:val="002241DE"/>
    <w:rsid w:val="00224BD1"/>
    <w:rsid w:val="00225467"/>
    <w:rsid w:val="00225D97"/>
    <w:rsid w:val="0022637D"/>
    <w:rsid w:val="00226E55"/>
    <w:rsid w:val="002275AA"/>
    <w:rsid w:val="0022798E"/>
    <w:rsid w:val="00227BE2"/>
    <w:rsid w:val="00227C09"/>
    <w:rsid w:val="0023269A"/>
    <w:rsid w:val="0023386E"/>
    <w:rsid w:val="0023432F"/>
    <w:rsid w:val="00234C7D"/>
    <w:rsid w:val="00234F90"/>
    <w:rsid w:val="00235273"/>
    <w:rsid w:val="0023636C"/>
    <w:rsid w:val="002401AA"/>
    <w:rsid w:val="00240AAD"/>
    <w:rsid w:val="0024219C"/>
    <w:rsid w:val="00242D9D"/>
    <w:rsid w:val="00242E69"/>
    <w:rsid w:val="002433CB"/>
    <w:rsid w:val="00245B2C"/>
    <w:rsid w:val="00245B57"/>
    <w:rsid w:val="00250B2A"/>
    <w:rsid w:val="00251617"/>
    <w:rsid w:val="00253439"/>
    <w:rsid w:val="0025639D"/>
    <w:rsid w:val="00257D4D"/>
    <w:rsid w:val="00257EA3"/>
    <w:rsid w:val="00257EEF"/>
    <w:rsid w:val="0026012F"/>
    <w:rsid w:val="00261C0F"/>
    <w:rsid w:val="002666CC"/>
    <w:rsid w:val="002669AF"/>
    <w:rsid w:val="00267506"/>
    <w:rsid w:val="002717CA"/>
    <w:rsid w:val="00271A21"/>
    <w:rsid w:val="00272342"/>
    <w:rsid w:val="00272EAD"/>
    <w:rsid w:val="00274CA2"/>
    <w:rsid w:val="002758DE"/>
    <w:rsid w:val="002811BE"/>
    <w:rsid w:val="002818E4"/>
    <w:rsid w:val="00283387"/>
    <w:rsid w:val="0028481D"/>
    <w:rsid w:val="00285787"/>
    <w:rsid w:val="00286AFF"/>
    <w:rsid w:val="00286B96"/>
    <w:rsid w:val="00287717"/>
    <w:rsid w:val="002914B6"/>
    <w:rsid w:val="002915FA"/>
    <w:rsid w:val="00292A63"/>
    <w:rsid w:val="00294149"/>
    <w:rsid w:val="002A0790"/>
    <w:rsid w:val="002A38F6"/>
    <w:rsid w:val="002A4441"/>
    <w:rsid w:val="002A4C5D"/>
    <w:rsid w:val="002A4F59"/>
    <w:rsid w:val="002A5A03"/>
    <w:rsid w:val="002A60E3"/>
    <w:rsid w:val="002A622B"/>
    <w:rsid w:val="002A6A7D"/>
    <w:rsid w:val="002A6DB1"/>
    <w:rsid w:val="002B0514"/>
    <w:rsid w:val="002B1F07"/>
    <w:rsid w:val="002B2268"/>
    <w:rsid w:val="002B2C06"/>
    <w:rsid w:val="002B2F3B"/>
    <w:rsid w:val="002B39D2"/>
    <w:rsid w:val="002B403B"/>
    <w:rsid w:val="002B4358"/>
    <w:rsid w:val="002B4C18"/>
    <w:rsid w:val="002C0032"/>
    <w:rsid w:val="002C05A1"/>
    <w:rsid w:val="002C1F56"/>
    <w:rsid w:val="002C2CE6"/>
    <w:rsid w:val="002C2FA3"/>
    <w:rsid w:val="002C40C7"/>
    <w:rsid w:val="002C4DE5"/>
    <w:rsid w:val="002C5A05"/>
    <w:rsid w:val="002C6C1B"/>
    <w:rsid w:val="002D04A8"/>
    <w:rsid w:val="002D1D40"/>
    <w:rsid w:val="002D34CC"/>
    <w:rsid w:val="002D56CF"/>
    <w:rsid w:val="002D59B2"/>
    <w:rsid w:val="002D6A3A"/>
    <w:rsid w:val="002D7B1E"/>
    <w:rsid w:val="002D7D32"/>
    <w:rsid w:val="002E098D"/>
    <w:rsid w:val="002E18A4"/>
    <w:rsid w:val="002E2178"/>
    <w:rsid w:val="002E2494"/>
    <w:rsid w:val="002E2BE1"/>
    <w:rsid w:val="002E3196"/>
    <w:rsid w:val="002E4D30"/>
    <w:rsid w:val="002E5C92"/>
    <w:rsid w:val="002E5FDB"/>
    <w:rsid w:val="002E753B"/>
    <w:rsid w:val="002F019F"/>
    <w:rsid w:val="002F0864"/>
    <w:rsid w:val="002F0AF0"/>
    <w:rsid w:val="002F1A36"/>
    <w:rsid w:val="002F259D"/>
    <w:rsid w:val="002F37B0"/>
    <w:rsid w:val="002F3F3B"/>
    <w:rsid w:val="002F3FB5"/>
    <w:rsid w:val="002F60E7"/>
    <w:rsid w:val="002F6821"/>
    <w:rsid w:val="00300AB4"/>
    <w:rsid w:val="003029DA"/>
    <w:rsid w:val="003034F4"/>
    <w:rsid w:val="00303F5C"/>
    <w:rsid w:val="0030474A"/>
    <w:rsid w:val="00304BAD"/>
    <w:rsid w:val="00304F38"/>
    <w:rsid w:val="00305696"/>
    <w:rsid w:val="003066F4"/>
    <w:rsid w:val="0030675E"/>
    <w:rsid w:val="003079C6"/>
    <w:rsid w:val="00310AA7"/>
    <w:rsid w:val="00313407"/>
    <w:rsid w:val="00314C20"/>
    <w:rsid w:val="003154D9"/>
    <w:rsid w:val="00316BA4"/>
    <w:rsid w:val="0031733C"/>
    <w:rsid w:val="00320A11"/>
    <w:rsid w:val="00321F2E"/>
    <w:rsid w:val="00322345"/>
    <w:rsid w:val="003224C5"/>
    <w:rsid w:val="003235B0"/>
    <w:rsid w:val="003252B8"/>
    <w:rsid w:val="00325DDA"/>
    <w:rsid w:val="00332383"/>
    <w:rsid w:val="0033286A"/>
    <w:rsid w:val="00332D1C"/>
    <w:rsid w:val="00333414"/>
    <w:rsid w:val="003348D6"/>
    <w:rsid w:val="00336F65"/>
    <w:rsid w:val="003371F0"/>
    <w:rsid w:val="00337EBC"/>
    <w:rsid w:val="0034346A"/>
    <w:rsid w:val="00343ED8"/>
    <w:rsid w:val="00346624"/>
    <w:rsid w:val="00346B31"/>
    <w:rsid w:val="0035165B"/>
    <w:rsid w:val="003523F2"/>
    <w:rsid w:val="00352E6F"/>
    <w:rsid w:val="003530D1"/>
    <w:rsid w:val="00353C13"/>
    <w:rsid w:val="00355B4D"/>
    <w:rsid w:val="00360ED4"/>
    <w:rsid w:val="003614B5"/>
    <w:rsid w:val="00361940"/>
    <w:rsid w:val="0036248E"/>
    <w:rsid w:val="00362748"/>
    <w:rsid w:val="00363A9F"/>
    <w:rsid w:val="00365AC8"/>
    <w:rsid w:val="00366A1F"/>
    <w:rsid w:val="00371406"/>
    <w:rsid w:val="00372DB0"/>
    <w:rsid w:val="00373017"/>
    <w:rsid w:val="003730FA"/>
    <w:rsid w:val="00374B7D"/>
    <w:rsid w:val="00375AAB"/>
    <w:rsid w:val="003765C0"/>
    <w:rsid w:val="00376E7F"/>
    <w:rsid w:val="003803F2"/>
    <w:rsid w:val="003817A3"/>
    <w:rsid w:val="003822C4"/>
    <w:rsid w:val="0038356E"/>
    <w:rsid w:val="003863A5"/>
    <w:rsid w:val="00386415"/>
    <w:rsid w:val="00387FED"/>
    <w:rsid w:val="00390196"/>
    <w:rsid w:val="00392C24"/>
    <w:rsid w:val="0039436F"/>
    <w:rsid w:val="00394833"/>
    <w:rsid w:val="00395D79"/>
    <w:rsid w:val="003A1941"/>
    <w:rsid w:val="003A1D68"/>
    <w:rsid w:val="003A560B"/>
    <w:rsid w:val="003A728A"/>
    <w:rsid w:val="003B0002"/>
    <w:rsid w:val="003B058A"/>
    <w:rsid w:val="003B36A2"/>
    <w:rsid w:val="003B38B1"/>
    <w:rsid w:val="003B3D99"/>
    <w:rsid w:val="003B446B"/>
    <w:rsid w:val="003B4839"/>
    <w:rsid w:val="003B5DC6"/>
    <w:rsid w:val="003B6B9A"/>
    <w:rsid w:val="003B6E4B"/>
    <w:rsid w:val="003B70C6"/>
    <w:rsid w:val="003C3362"/>
    <w:rsid w:val="003C58B2"/>
    <w:rsid w:val="003C6222"/>
    <w:rsid w:val="003C6A7E"/>
    <w:rsid w:val="003C75F1"/>
    <w:rsid w:val="003D0B3D"/>
    <w:rsid w:val="003D122B"/>
    <w:rsid w:val="003D2802"/>
    <w:rsid w:val="003D343E"/>
    <w:rsid w:val="003D404A"/>
    <w:rsid w:val="003D407D"/>
    <w:rsid w:val="003D5250"/>
    <w:rsid w:val="003D56D6"/>
    <w:rsid w:val="003E0469"/>
    <w:rsid w:val="003E1630"/>
    <w:rsid w:val="003E18C7"/>
    <w:rsid w:val="003E1B06"/>
    <w:rsid w:val="003E1C28"/>
    <w:rsid w:val="003E3A47"/>
    <w:rsid w:val="003E40B5"/>
    <w:rsid w:val="003E5643"/>
    <w:rsid w:val="003E6B90"/>
    <w:rsid w:val="003E7C7A"/>
    <w:rsid w:val="003E7F32"/>
    <w:rsid w:val="003F3ED8"/>
    <w:rsid w:val="003F5894"/>
    <w:rsid w:val="003F6D33"/>
    <w:rsid w:val="00403B2F"/>
    <w:rsid w:val="0040757F"/>
    <w:rsid w:val="00410431"/>
    <w:rsid w:val="00410EC5"/>
    <w:rsid w:val="004127C5"/>
    <w:rsid w:val="004136E7"/>
    <w:rsid w:val="00413B95"/>
    <w:rsid w:val="00415922"/>
    <w:rsid w:val="0041686B"/>
    <w:rsid w:val="004172B4"/>
    <w:rsid w:val="00417C2B"/>
    <w:rsid w:val="0042000C"/>
    <w:rsid w:val="004200E7"/>
    <w:rsid w:val="0042321D"/>
    <w:rsid w:val="00423C9B"/>
    <w:rsid w:val="00424DF7"/>
    <w:rsid w:val="004254E3"/>
    <w:rsid w:val="004302F6"/>
    <w:rsid w:val="00431347"/>
    <w:rsid w:val="00432375"/>
    <w:rsid w:val="00433055"/>
    <w:rsid w:val="0043529B"/>
    <w:rsid w:val="00437ED1"/>
    <w:rsid w:val="00444013"/>
    <w:rsid w:val="0044434A"/>
    <w:rsid w:val="004465BB"/>
    <w:rsid w:val="00446E33"/>
    <w:rsid w:val="0044711B"/>
    <w:rsid w:val="00447225"/>
    <w:rsid w:val="004519BD"/>
    <w:rsid w:val="00453E39"/>
    <w:rsid w:val="004546A5"/>
    <w:rsid w:val="004549B5"/>
    <w:rsid w:val="00454F01"/>
    <w:rsid w:val="00454F67"/>
    <w:rsid w:val="00455013"/>
    <w:rsid w:val="00455317"/>
    <w:rsid w:val="00456173"/>
    <w:rsid w:val="004568AD"/>
    <w:rsid w:val="00457D4C"/>
    <w:rsid w:val="00460041"/>
    <w:rsid w:val="00460F25"/>
    <w:rsid w:val="00461745"/>
    <w:rsid w:val="00462B64"/>
    <w:rsid w:val="00463561"/>
    <w:rsid w:val="004645BB"/>
    <w:rsid w:val="004649FF"/>
    <w:rsid w:val="0046786C"/>
    <w:rsid w:val="00467CF5"/>
    <w:rsid w:val="00472522"/>
    <w:rsid w:val="004761E3"/>
    <w:rsid w:val="004768AD"/>
    <w:rsid w:val="00476CE5"/>
    <w:rsid w:val="00476E37"/>
    <w:rsid w:val="00477D47"/>
    <w:rsid w:val="00481EE2"/>
    <w:rsid w:val="00482F21"/>
    <w:rsid w:val="00483929"/>
    <w:rsid w:val="00483EA7"/>
    <w:rsid w:val="0049046D"/>
    <w:rsid w:val="004906B5"/>
    <w:rsid w:val="0049478C"/>
    <w:rsid w:val="00494D3C"/>
    <w:rsid w:val="004974DC"/>
    <w:rsid w:val="004A33C2"/>
    <w:rsid w:val="004A3904"/>
    <w:rsid w:val="004A5B9D"/>
    <w:rsid w:val="004A7435"/>
    <w:rsid w:val="004A78CB"/>
    <w:rsid w:val="004B1B04"/>
    <w:rsid w:val="004B384C"/>
    <w:rsid w:val="004B54F4"/>
    <w:rsid w:val="004B6108"/>
    <w:rsid w:val="004C14D7"/>
    <w:rsid w:val="004C1FA0"/>
    <w:rsid w:val="004C4A28"/>
    <w:rsid w:val="004C6C43"/>
    <w:rsid w:val="004C74EE"/>
    <w:rsid w:val="004C7C1B"/>
    <w:rsid w:val="004D048E"/>
    <w:rsid w:val="004D07A2"/>
    <w:rsid w:val="004D2107"/>
    <w:rsid w:val="004D22DB"/>
    <w:rsid w:val="004D2BAB"/>
    <w:rsid w:val="004D36A5"/>
    <w:rsid w:val="004D3C97"/>
    <w:rsid w:val="004D431A"/>
    <w:rsid w:val="004D502A"/>
    <w:rsid w:val="004D69AC"/>
    <w:rsid w:val="004D6F0D"/>
    <w:rsid w:val="004E031D"/>
    <w:rsid w:val="004E0944"/>
    <w:rsid w:val="004E108E"/>
    <w:rsid w:val="004E1D1F"/>
    <w:rsid w:val="004E24DD"/>
    <w:rsid w:val="004E3F99"/>
    <w:rsid w:val="004E4103"/>
    <w:rsid w:val="004E428D"/>
    <w:rsid w:val="004E4874"/>
    <w:rsid w:val="004E500B"/>
    <w:rsid w:val="004E54A3"/>
    <w:rsid w:val="004E6952"/>
    <w:rsid w:val="004F110B"/>
    <w:rsid w:val="004F174A"/>
    <w:rsid w:val="004F1B5A"/>
    <w:rsid w:val="004F1DB5"/>
    <w:rsid w:val="004F203A"/>
    <w:rsid w:val="004F67A2"/>
    <w:rsid w:val="004F7299"/>
    <w:rsid w:val="0050100E"/>
    <w:rsid w:val="0050106B"/>
    <w:rsid w:val="005020C1"/>
    <w:rsid w:val="0050343D"/>
    <w:rsid w:val="0050447F"/>
    <w:rsid w:val="0050595F"/>
    <w:rsid w:val="00506937"/>
    <w:rsid w:val="005075E8"/>
    <w:rsid w:val="00510685"/>
    <w:rsid w:val="00510E5C"/>
    <w:rsid w:val="005118F3"/>
    <w:rsid w:val="005149B7"/>
    <w:rsid w:val="0052156C"/>
    <w:rsid w:val="0052184B"/>
    <w:rsid w:val="00521E3C"/>
    <w:rsid w:val="00522541"/>
    <w:rsid w:val="00522D9F"/>
    <w:rsid w:val="00524E69"/>
    <w:rsid w:val="0052518D"/>
    <w:rsid w:val="00526345"/>
    <w:rsid w:val="00526DC0"/>
    <w:rsid w:val="00527A03"/>
    <w:rsid w:val="00530AFA"/>
    <w:rsid w:val="00532C6B"/>
    <w:rsid w:val="00533D82"/>
    <w:rsid w:val="00534786"/>
    <w:rsid w:val="00535069"/>
    <w:rsid w:val="00535266"/>
    <w:rsid w:val="0054263E"/>
    <w:rsid w:val="0054433F"/>
    <w:rsid w:val="00547B99"/>
    <w:rsid w:val="0055017B"/>
    <w:rsid w:val="005523D6"/>
    <w:rsid w:val="00553CBB"/>
    <w:rsid w:val="005543CA"/>
    <w:rsid w:val="0055473B"/>
    <w:rsid w:val="00557C3E"/>
    <w:rsid w:val="005605B7"/>
    <w:rsid w:val="0056098A"/>
    <w:rsid w:val="00560CE7"/>
    <w:rsid w:val="00561B8B"/>
    <w:rsid w:val="005633F3"/>
    <w:rsid w:val="00564F61"/>
    <w:rsid w:val="00565787"/>
    <w:rsid w:val="00567E75"/>
    <w:rsid w:val="00571C78"/>
    <w:rsid w:val="00573B6C"/>
    <w:rsid w:val="005755F4"/>
    <w:rsid w:val="00575DC5"/>
    <w:rsid w:val="00576A38"/>
    <w:rsid w:val="00576FC1"/>
    <w:rsid w:val="00577358"/>
    <w:rsid w:val="00577DFE"/>
    <w:rsid w:val="0058063E"/>
    <w:rsid w:val="005812FC"/>
    <w:rsid w:val="00582433"/>
    <w:rsid w:val="005838D8"/>
    <w:rsid w:val="0058570C"/>
    <w:rsid w:val="00585A22"/>
    <w:rsid w:val="00585A2D"/>
    <w:rsid w:val="0058619D"/>
    <w:rsid w:val="0059057D"/>
    <w:rsid w:val="005930B7"/>
    <w:rsid w:val="005933B0"/>
    <w:rsid w:val="005933EF"/>
    <w:rsid w:val="00597B07"/>
    <w:rsid w:val="005A0FC5"/>
    <w:rsid w:val="005A2428"/>
    <w:rsid w:val="005A2569"/>
    <w:rsid w:val="005A27E5"/>
    <w:rsid w:val="005A2A6B"/>
    <w:rsid w:val="005A3B97"/>
    <w:rsid w:val="005A3DB4"/>
    <w:rsid w:val="005A48D5"/>
    <w:rsid w:val="005A5341"/>
    <w:rsid w:val="005B0DBD"/>
    <w:rsid w:val="005B1A79"/>
    <w:rsid w:val="005B4722"/>
    <w:rsid w:val="005B6631"/>
    <w:rsid w:val="005B7D6A"/>
    <w:rsid w:val="005C1B23"/>
    <w:rsid w:val="005C4794"/>
    <w:rsid w:val="005C5080"/>
    <w:rsid w:val="005C7557"/>
    <w:rsid w:val="005D03F1"/>
    <w:rsid w:val="005D482D"/>
    <w:rsid w:val="005D6C96"/>
    <w:rsid w:val="005E2A50"/>
    <w:rsid w:val="005E380B"/>
    <w:rsid w:val="005E5C27"/>
    <w:rsid w:val="005E6BE9"/>
    <w:rsid w:val="005F1AF6"/>
    <w:rsid w:val="005F2219"/>
    <w:rsid w:val="005F277A"/>
    <w:rsid w:val="005F3C04"/>
    <w:rsid w:val="005F70EE"/>
    <w:rsid w:val="00601B93"/>
    <w:rsid w:val="00606C0F"/>
    <w:rsid w:val="00607414"/>
    <w:rsid w:val="00607567"/>
    <w:rsid w:val="00607D56"/>
    <w:rsid w:val="00612335"/>
    <w:rsid w:val="00612434"/>
    <w:rsid w:val="00612F4A"/>
    <w:rsid w:val="0061353D"/>
    <w:rsid w:val="00613BC2"/>
    <w:rsid w:val="006142C0"/>
    <w:rsid w:val="00615544"/>
    <w:rsid w:val="0061726C"/>
    <w:rsid w:val="00617B26"/>
    <w:rsid w:val="00620766"/>
    <w:rsid w:val="006225AA"/>
    <w:rsid w:val="006267E2"/>
    <w:rsid w:val="00626AE0"/>
    <w:rsid w:val="006304F8"/>
    <w:rsid w:val="00630B44"/>
    <w:rsid w:val="006310C2"/>
    <w:rsid w:val="006319D5"/>
    <w:rsid w:val="0063439A"/>
    <w:rsid w:val="00636135"/>
    <w:rsid w:val="00640E49"/>
    <w:rsid w:val="00641AA9"/>
    <w:rsid w:val="006422F0"/>
    <w:rsid w:val="006424B4"/>
    <w:rsid w:val="00644510"/>
    <w:rsid w:val="00644E6A"/>
    <w:rsid w:val="006450FB"/>
    <w:rsid w:val="006459D8"/>
    <w:rsid w:val="00650AC7"/>
    <w:rsid w:val="006518EF"/>
    <w:rsid w:val="00654E40"/>
    <w:rsid w:val="006558DD"/>
    <w:rsid w:val="00655B89"/>
    <w:rsid w:val="0065642B"/>
    <w:rsid w:val="00662CFC"/>
    <w:rsid w:val="00663259"/>
    <w:rsid w:val="006635B6"/>
    <w:rsid w:val="00664272"/>
    <w:rsid w:val="0066491C"/>
    <w:rsid w:val="0066727B"/>
    <w:rsid w:val="00667A81"/>
    <w:rsid w:val="00671DF5"/>
    <w:rsid w:val="0067205E"/>
    <w:rsid w:val="00675EE2"/>
    <w:rsid w:val="00675F7D"/>
    <w:rsid w:val="00676D32"/>
    <w:rsid w:val="00680CA8"/>
    <w:rsid w:val="00681419"/>
    <w:rsid w:val="00681733"/>
    <w:rsid w:val="00681D98"/>
    <w:rsid w:val="0068201F"/>
    <w:rsid w:val="006820C8"/>
    <w:rsid w:val="006821A6"/>
    <w:rsid w:val="006836A6"/>
    <w:rsid w:val="00683FD6"/>
    <w:rsid w:val="006845EE"/>
    <w:rsid w:val="00684A66"/>
    <w:rsid w:val="0068574C"/>
    <w:rsid w:val="006857DA"/>
    <w:rsid w:val="006859D5"/>
    <w:rsid w:val="00686A45"/>
    <w:rsid w:val="00687027"/>
    <w:rsid w:val="006912E9"/>
    <w:rsid w:val="0069240E"/>
    <w:rsid w:val="00693257"/>
    <w:rsid w:val="00693E99"/>
    <w:rsid w:val="00696152"/>
    <w:rsid w:val="00696794"/>
    <w:rsid w:val="00697047"/>
    <w:rsid w:val="00697C8E"/>
    <w:rsid w:val="006A00A9"/>
    <w:rsid w:val="006A0512"/>
    <w:rsid w:val="006A06BD"/>
    <w:rsid w:val="006A08BB"/>
    <w:rsid w:val="006A1841"/>
    <w:rsid w:val="006A441A"/>
    <w:rsid w:val="006A73A2"/>
    <w:rsid w:val="006A73EF"/>
    <w:rsid w:val="006B1859"/>
    <w:rsid w:val="006B23AF"/>
    <w:rsid w:val="006B3076"/>
    <w:rsid w:val="006B439C"/>
    <w:rsid w:val="006B6A49"/>
    <w:rsid w:val="006B7663"/>
    <w:rsid w:val="006B792A"/>
    <w:rsid w:val="006C039F"/>
    <w:rsid w:val="006C3DB2"/>
    <w:rsid w:val="006C47AC"/>
    <w:rsid w:val="006C4A27"/>
    <w:rsid w:val="006C4F5C"/>
    <w:rsid w:val="006D087C"/>
    <w:rsid w:val="006D1F70"/>
    <w:rsid w:val="006D33DF"/>
    <w:rsid w:val="006D57D4"/>
    <w:rsid w:val="006D6403"/>
    <w:rsid w:val="006D6D5E"/>
    <w:rsid w:val="006E06EF"/>
    <w:rsid w:val="006E0F38"/>
    <w:rsid w:val="006E282F"/>
    <w:rsid w:val="006E4991"/>
    <w:rsid w:val="006E505D"/>
    <w:rsid w:val="006E5E62"/>
    <w:rsid w:val="006E60A0"/>
    <w:rsid w:val="006E6C17"/>
    <w:rsid w:val="006E7002"/>
    <w:rsid w:val="006F09AC"/>
    <w:rsid w:val="006F09E1"/>
    <w:rsid w:val="006F2319"/>
    <w:rsid w:val="006F3BAD"/>
    <w:rsid w:val="006F3F58"/>
    <w:rsid w:val="006F46A1"/>
    <w:rsid w:val="006F5C41"/>
    <w:rsid w:val="006F773A"/>
    <w:rsid w:val="00700392"/>
    <w:rsid w:val="00703EF7"/>
    <w:rsid w:val="00704901"/>
    <w:rsid w:val="00704E32"/>
    <w:rsid w:val="00705911"/>
    <w:rsid w:val="00711572"/>
    <w:rsid w:val="0071305C"/>
    <w:rsid w:val="0071430F"/>
    <w:rsid w:val="00715FB9"/>
    <w:rsid w:val="00721DA6"/>
    <w:rsid w:val="007227BF"/>
    <w:rsid w:val="00722AE6"/>
    <w:rsid w:val="00723B0F"/>
    <w:rsid w:val="00730C96"/>
    <w:rsid w:val="00730E7D"/>
    <w:rsid w:val="007315CC"/>
    <w:rsid w:val="00731F3D"/>
    <w:rsid w:val="00732724"/>
    <w:rsid w:val="00734228"/>
    <w:rsid w:val="0073441E"/>
    <w:rsid w:val="00734F07"/>
    <w:rsid w:val="00735643"/>
    <w:rsid w:val="00735FA2"/>
    <w:rsid w:val="00736788"/>
    <w:rsid w:val="007367B4"/>
    <w:rsid w:val="007367BD"/>
    <w:rsid w:val="00736FC1"/>
    <w:rsid w:val="00740892"/>
    <w:rsid w:val="00741964"/>
    <w:rsid w:val="00742799"/>
    <w:rsid w:val="00742D0C"/>
    <w:rsid w:val="00742DAB"/>
    <w:rsid w:val="00743A5C"/>
    <w:rsid w:val="007529EE"/>
    <w:rsid w:val="007533E7"/>
    <w:rsid w:val="00755ACB"/>
    <w:rsid w:val="007562CA"/>
    <w:rsid w:val="00756FE9"/>
    <w:rsid w:val="007603E9"/>
    <w:rsid w:val="007615B0"/>
    <w:rsid w:val="00762811"/>
    <w:rsid w:val="00762B17"/>
    <w:rsid w:val="00763352"/>
    <w:rsid w:val="00763E14"/>
    <w:rsid w:val="0076545B"/>
    <w:rsid w:val="00765D6D"/>
    <w:rsid w:val="007662BD"/>
    <w:rsid w:val="0076708E"/>
    <w:rsid w:val="00771CBF"/>
    <w:rsid w:val="00771F8C"/>
    <w:rsid w:val="00773D49"/>
    <w:rsid w:val="00773F5A"/>
    <w:rsid w:val="00775544"/>
    <w:rsid w:val="00775987"/>
    <w:rsid w:val="00777916"/>
    <w:rsid w:val="007820F8"/>
    <w:rsid w:val="007855D1"/>
    <w:rsid w:val="007857E7"/>
    <w:rsid w:val="00785B94"/>
    <w:rsid w:val="00785EB1"/>
    <w:rsid w:val="00786C7C"/>
    <w:rsid w:val="00786CED"/>
    <w:rsid w:val="00786F40"/>
    <w:rsid w:val="00787D06"/>
    <w:rsid w:val="007914E9"/>
    <w:rsid w:val="00792DAC"/>
    <w:rsid w:val="00795FA1"/>
    <w:rsid w:val="0079638D"/>
    <w:rsid w:val="00796F0F"/>
    <w:rsid w:val="007A0998"/>
    <w:rsid w:val="007A1477"/>
    <w:rsid w:val="007A1B54"/>
    <w:rsid w:val="007A1BDC"/>
    <w:rsid w:val="007A20E3"/>
    <w:rsid w:val="007A47F8"/>
    <w:rsid w:val="007A5068"/>
    <w:rsid w:val="007A6736"/>
    <w:rsid w:val="007A6750"/>
    <w:rsid w:val="007A6C98"/>
    <w:rsid w:val="007A751C"/>
    <w:rsid w:val="007A7CC8"/>
    <w:rsid w:val="007B0FA9"/>
    <w:rsid w:val="007B3EF0"/>
    <w:rsid w:val="007B4413"/>
    <w:rsid w:val="007C00DB"/>
    <w:rsid w:val="007C0B9D"/>
    <w:rsid w:val="007C140D"/>
    <w:rsid w:val="007C1988"/>
    <w:rsid w:val="007C1B05"/>
    <w:rsid w:val="007C2428"/>
    <w:rsid w:val="007C3C56"/>
    <w:rsid w:val="007C3E38"/>
    <w:rsid w:val="007C3F22"/>
    <w:rsid w:val="007C4039"/>
    <w:rsid w:val="007C74EC"/>
    <w:rsid w:val="007C7B19"/>
    <w:rsid w:val="007D3CA7"/>
    <w:rsid w:val="007D63F0"/>
    <w:rsid w:val="007D6B6C"/>
    <w:rsid w:val="007E02B4"/>
    <w:rsid w:val="007E04A0"/>
    <w:rsid w:val="007E09A2"/>
    <w:rsid w:val="007E0C22"/>
    <w:rsid w:val="007E1689"/>
    <w:rsid w:val="007E2B42"/>
    <w:rsid w:val="007E33DE"/>
    <w:rsid w:val="007E7C1F"/>
    <w:rsid w:val="007E7C3B"/>
    <w:rsid w:val="007F1E96"/>
    <w:rsid w:val="007F35DE"/>
    <w:rsid w:val="007F5E19"/>
    <w:rsid w:val="007F7D3D"/>
    <w:rsid w:val="007F7ED5"/>
    <w:rsid w:val="008004A5"/>
    <w:rsid w:val="00800F22"/>
    <w:rsid w:val="00802AED"/>
    <w:rsid w:val="0080342C"/>
    <w:rsid w:val="008041A4"/>
    <w:rsid w:val="00804586"/>
    <w:rsid w:val="00806A35"/>
    <w:rsid w:val="00807C5B"/>
    <w:rsid w:val="008104EB"/>
    <w:rsid w:val="00811436"/>
    <w:rsid w:val="008144F8"/>
    <w:rsid w:val="00815B2F"/>
    <w:rsid w:val="00817846"/>
    <w:rsid w:val="008216A2"/>
    <w:rsid w:val="00821C58"/>
    <w:rsid w:val="00827215"/>
    <w:rsid w:val="0082766B"/>
    <w:rsid w:val="00827BB3"/>
    <w:rsid w:val="008324CD"/>
    <w:rsid w:val="008326AA"/>
    <w:rsid w:val="0083389D"/>
    <w:rsid w:val="00833EC6"/>
    <w:rsid w:val="00835962"/>
    <w:rsid w:val="00835AEE"/>
    <w:rsid w:val="00836792"/>
    <w:rsid w:val="00836D93"/>
    <w:rsid w:val="008374F0"/>
    <w:rsid w:val="008376F3"/>
    <w:rsid w:val="00840514"/>
    <w:rsid w:val="00840F24"/>
    <w:rsid w:val="00842D2C"/>
    <w:rsid w:val="00843A7B"/>
    <w:rsid w:val="00845093"/>
    <w:rsid w:val="0084578C"/>
    <w:rsid w:val="0085227F"/>
    <w:rsid w:val="00853B4E"/>
    <w:rsid w:val="008549A2"/>
    <w:rsid w:val="008553C4"/>
    <w:rsid w:val="008553D9"/>
    <w:rsid w:val="00860AD5"/>
    <w:rsid w:val="00861FF9"/>
    <w:rsid w:val="00862201"/>
    <w:rsid w:val="00862B19"/>
    <w:rsid w:val="0086348C"/>
    <w:rsid w:val="00863EBA"/>
    <w:rsid w:val="00866515"/>
    <w:rsid w:val="008677C8"/>
    <w:rsid w:val="00867B2C"/>
    <w:rsid w:val="00867C7A"/>
    <w:rsid w:val="00867C99"/>
    <w:rsid w:val="00870276"/>
    <w:rsid w:val="00870A6E"/>
    <w:rsid w:val="00871114"/>
    <w:rsid w:val="00871184"/>
    <w:rsid w:val="00872438"/>
    <w:rsid w:val="00872F28"/>
    <w:rsid w:val="00873E0E"/>
    <w:rsid w:val="00874259"/>
    <w:rsid w:val="008747B4"/>
    <w:rsid w:val="00874B26"/>
    <w:rsid w:val="00874C69"/>
    <w:rsid w:val="00875E44"/>
    <w:rsid w:val="00875E6F"/>
    <w:rsid w:val="00876060"/>
    <w:rsid w:val="00880158"/>
    <w:rsid w:val="00881986"/>
    <w:rsid w:val="008819B1"/>
    <w:rsid w:val="008829EC"/>
    <w:rsid w:val="0088395E"/>
    <w:rsid w:val="00883AE3"/>
    <w:rsid w:val="00883D09"/>
    <w:rsid w:val="008842C7"/>
    <w:rsid w:val="00890D69"/>
    <w:rsid w:val="00891599"/>
    <w:rsid w:val="00893C26"/>
    <w:rsid w:val="00894525"/>
    <w:rsid w:val="00896E67"/>
    <w:rsid w:val="0089772D"/>
    <w:rsid w:val="00897752"/>
    <w:rsid w:val="00897E8B"/>
    <w:rsid w:val="008A1714"/>
    <w:rsid w:val="008A2B2B"/>
    <w:rsid w:val="008A2C6B"/>
    <w:rsid w:val="008A3571"/>
    <w:rsid w:val="008A4B77"/>
    <w:rsid w:val="008A5466"/>
    <w:rsid w:val="008A61B3"/>
    <w:rsid w:val="008A6DA6"/>
    <w:rsid w:val="008A787F"/>
    <w:rsid w:val="008A78AB"/>
    <w:rsid w:val="008B06A8"/>
    <w:rsid w:val="008B0A83"/>
    <w:rsid w:val="008B197C"/>
    <w:rsid w:val="008B32D9"/>
    <w:rsid w:val="008B35EE"/>
    <w:rsid w:val="008B4484"/>
    <w:rsid w:val="008B4E73"/>
    <w:rsid w:val="008B6103"/>
    <w:rsid w:val="008B619D"/>
    <w:rsid w:val="008B6517"/>
    <w:rsid w:val="008B680D"/>
    <w:rsid w:val="008B6E8A"/>
    <w:rsid w:val="008B7F30"/>
    <w:rsid w:val="008C1B0F"/>
    <w:rsid w:val="008C22EF"/>
    <w:rsid w:val="008C3825"/>
    <w:rsid w:val="008C3E57"/>
    <w:rsid w:val="008C59C0"/>
    <w:rsid w:val="008C5A5B"/>
    <w:rsid w:val="008C767C"/>
    <w:rsid w:val="008D2FAD"/>
    <w:rsid w:val="008D335D"/>
    <w:rsid w:val="008D3740"/>
    <w:rsid w:val="008D3ABE"/>
    <w:rsid w:val="008D3EAA"/>
    <w:rsid w:val="008D51F5"/>
    <w:rsid w:val="008D52FA"/>
    <w:rsid w:val="008D6708"/>
    <w:rsid w:val="008D76BA"/>
    <w:rsid w:val="008E0970"/>
    <w:rsid w:val="008E0AAF"/>
    <w:rsid w:val="008E1070"/>
    <w:rsid w:val="008E3AE7"/>
    <w:rsid w:val="008E573D"/>
    <w:rsid w:val="008E65F0"/>
    <w:rsid w:val="008E68D0"/>
    <w:rsid w:val="008E78AF"/>
    <w:rsid w:val="008F1981"/>
    <w:rsid w:val="008F1A2C"/>
    <w:rsid w:val="008F2470"/>
    <w:rsid w:val="008F5C2B"/>
    <w:rsid w:val="008F6CC0"/>
    <w:rsid w:val="008F7262"/>
    <w:rsid w:val="008F790A"/>
    <w:rsid w:val="00901526"/>
    <w:rsid w:val="00903042"/>
    <w:rsid w:val="0090499D"/>
    <w:rsid w:val="00904C3F"/>
    <w:rsid w:val="0090647F"/>
    <w:rsid w:val="00906904"/>
    <w:rsid w:val="009102D9"/>
    <w:rsid w:val="00911360"/>
    <w:rsid w:val="00911865"/>
    <w:rsid w:val="009125F0"/>
    <w:rsid w:val="0091362B"/>
    <w:rsid w:val="00920C33"/>
    <w:rsid w:val="00922BD6"/>
    <w:rsid w:val="009235FB"/>
    <w:rsid w:val="00923B5F"/>
    <w:rsid w:val="009240A8"/>
    <w:rsid w:val="00925EC1"/>
    <w:rsid w:val="009263FF"/>
    <w:rsid w:val="0092758C"/>
    <w:rsid w:val="00930C52"/>
    <w:rsid w:val="009314FF"/>
    <w:rsid w:val="00934A1B"/>
    <w:rsid w:val="009354F4"/>
    <w:rsid w:val="009358D5"/>
    <w:rsid w:val="009421C4"/>
    <w:rsid w:val="009435BD"/>
    <w:rsid w:val="009452D3"/>
    <w:rsid w:val="00945EC3"/>
    <w:rsid w:val="009462C7"/>
    <w:rsid w:val="00946419"/>
    <w:rsid w:val="00946AD7"/>
    <w:rsid w:val="00947339"/>
    <w:rsid w:val="00951A4D"/>
    <w:rsid w:val="00953E59"/>
    <w:rsid w:val="00954619"/>
    <w:rsid w:val="009555EC"/>
    <w:rsid w:val="009556C1"/>
    <w:rsid w:val="00957967"/>
    <w:rsid w:val="00957E98"/>
    <w:rsid w:val="00960806"/>
    <w:rsid w:val="0096259B"/>
    <w:rsid w:val="00962C34"/>
    <w:rsid w:val="00965858"/>
    <w:rsid w:val="00967F95"/>
    <w:rsid w:val="00970B76"/>
    <w:rsid w:val="00970BBE"/>
    <w:rsid w:val="00976085"/>
    <w:rsid w:val="009773F2"/>
    <w:rsid w:val="00977946"/>
    <w:rsid w:val="00977E8A"/>
    <w:rsid w:val="0098235E"/>
    <w:rsid w:val="009825F1"/>
    <w:rsid w:val="0098326D"/>
    <w:rsid w:val="00984BBB"/>
    <w:rsid w:val="00985B74"/>
    <w:rsid w:val="00986FA6"/>
    <w:rsid w:val="00990457"/>
    <w:rsid w:val="00990772"/>
    <w:rsid w:val="0099083F"/>
    <w:rsid w:val="00991250"/>
    <w:rsid w:val="0099160A"/>
    <w:rsid w:val="00994D99"/>
    <w:rsid w:val="00996673"/>
    <w:rsid w:val="00996EAE"/>
    <w:rsid w:val="009A1BEA"/>
    <w:rsid w:val="009A28F5"/>
    <w:rsid w:val="009A36C0"/>
    <w:rsid w:val="009A467C"/>
    <w:rsid w:val="009A7F72"/>
    <w:rsid w:val="009B0A23"/>
    <w:rsid w:val="009B308A"/>
    <w:rsid w:val="009B3B1E"/>
    <w:rsid w:val="009B51E0"/>
    <w:rsid w:val="009B6A5B"/>
    <w:rsid w:val="009B7379"/>
    <w:rsid w:val="009C2FCC"/>
    <w:rsid w:val="009C5D48"/>
    <w:rsid w:val="009D26C0"/>
    <w:rsid w:val="009D28B0"/>
    <w:rsid w:val="009D39B9"/>
    <w:rsid w:val="009D4E2C"/>
    <w:rsid w:val="009D5058"/>
    <w:rsid w:val="009D5E6C"/>
    <w:rsid w:val="009E0D96"/>
    <w:rsid w:val="009E1FD8"/>
    <w:rsid w:val="009E30AA"/>
    <w:rsid w:val="009E5485"/>
    <w:rsid w:val="009E5D27"/>
    <w:rsid w:val="009E6008"/>
    <w:rsid w:val="009E6075"/>
    <w:rsid w:val="009E66FD"/>
    <w:rsid w:val="009F1E39"/>
    <w:rsid w:val="009F22CF"/>
    <w:rsid w:val="009F2897"/>
    <w:rsid w:val="009F3F38"/>
    <w:rsid w:val="009F44FC"/>
    <w:rsid w:val="009F48FD"/>
    <w:rsid w:val="009F5625"/>
    <w:rsid w:val="009F64DA"/>
    <w:rsid w:val="009F690A"/>
    <w:rsid w:val="009F6DB8"/>
    <w:rsid w:val="00A002B3"/>
    <w:rsid w:val="00A0282A"/>
    <w:rsid w:val="00A03EC5"/>
    <w:rsid w:val="00A04DE9"/>
    <w:rsid w:val="00A05087"/>
    <w:rsid w:val="00A05A85"/>
    <w:rsid w:val="00A103FD"/>
    <w:rsid w:val="00A12F88"/>
    <w:rsid w:val="00A15AAE"/>
    <w:rsid w:val="00A1605F"/>
    <w:rsid w:val="00A2121B"/>
    <w:rsid w:val="00A2553C"/>
    <w:rsid w:val="00A25ED6"/>
    <w:rsid w:val="00A308F2"/>
    <w:rsid w:val="00A324E2"/>
    <w:rsid w:val="00A33B54"/>
    <w:rsid w:val="00A35AB0"/>
    <w:rsid w:val="00A36AE1"/>
    <w:rsid w:val="00A37701"/>
    <w:rsid w:val="00A40A95"/>
    <w:rsid w:val="00A41273"/>
    <w:rsid w:val="00A420C2"/>
    <w:rsid w:val="00A439C3"/>
    <w:rsid w:val="00A44E63"/>
    <w:rsid w:val="00A46769"/>
    <w:rsid w:val="00A51D09"/>
    <w:rsid w:val="00A52246"/>
    <w:rsid w:val="00A52979"/>
    <w:rsid w:val="00A53F9C"/>
    <w:rsid w:val="00A56521"/>
    <w:rsid w:val="00A61713"/>
    <w:rsid w:val="00A624C0"/>
    <w:rsid w:val="00A6275C"/>
    <w:rsid w:val="00A64201"/>
    <w:rsid w:val="00A661DC"/>
    <w:rsid w:val="00A7053F"/>
    <w:rsid w:val="00A7248A"/>
    <w:rsid w:val="00A72883"/>
    <w:rsid w:val="00A742E1"/>
    <w:rsid w:val="00A74B4C"/>
    <w:rsid w:val="00A75576"/>
    <w:rsid w:val="00A76819"/>
    <w:rsid w:val="00A812E8"/>
    <w:rsid w:val="00A825F6"/>
    <w:rsid w:val="00A835A1"/>
    <w:rsid w:val="00A8419C"/>
    <w:rsid w:val="00A847BE"/>
    <w:rsid w:val="00A856CE"/>
    <w:rsid w:val="00A85F65"/>
    <w:rsid w:val="00A87832"/>
    <w:rsid w:val="00A90218"/>
    <w:rsid w:val="00A909AD"/>
    <w:rsid w:val="00A90D0C"/>
    <w:rsid w:val="00A9227D"/>
    <w:rsid w:val="00A9488B"/>
    <w:rsid w:val="00A95D10"/>
    <w:rsid w:val="00A96E96"/>
    <w:rsid w:val="00AA0E6E"/>
    <w:rsid w:val="00AA27E2"/>
    <w:rsid w:val="00AA2E66"/>
    <w:rsid w:val="00AA38AB"/>
    <w:rsid w:val="00AA3B35"/>
    <w:rsid w:val="00AA5142"/>
    <w:rsid w:val="00AA57CC"/>
    <w:rsid w:val="00AA6301"/>
    <w:rsid w:val="00AB1048"/>
    <w:rsid w:val="00AB1128"/>
    <w:rsid w:val="00AB1458"/>
    <w:rsid w:val="00AB16B6"/>
    <w:rsid w:val="00AB2198"/>
    <w:rsid w:val="00AB478B"/>
    <w:rsid w:val="00AB74D7"/>
    <w:rsid w:val="00AB7641"/>
    <w:rsid w:val="00AB7CB5"/>
    <w:rsid w:val="00AC0556"/>
    <w:rsid w:val="00AC0641"/>
    <w:rsid w:val="00AC0E91"/>
    <w:rsid w:val="00AC1C0D"/>
    <w:rsid w:val="00AC234B"/>
    <w:rsid w:val="00AC2C89"/>
    <w:rsid w:val="00AC31B9"/>
    <w:rsid w:val="00AC4647"/>
    <w:rsid w:val="00AC599A"/>
    <w:rsid w:val="00AD06C4"/>
    <w:rsid w:val="00AD1C9A"/>
    <w:rsid w:val="00AD428C"/>
    <w:rsid w:val="00AD70DF"/>
    <w:rsid w:val="00AD7DB3"/>
    <w:rsid w:val="00AE00F3"/>
    <w:rsid w:val="00AE038F"/>
    <w:rsid w:val="00AE2707"/>
    <w:rsid w:val="00AE3D6C"/>
    <w:rsid w:val="00AE4552"/>
    <w:rsid w:val="00AE4C8E"/>
    <w:rsid w:val="00AE5209"/>
    <w:rsid w:val="00AF0101"/>
    <w:rsid w:val="00AF044D"/>
    <w:rsid w:val="00AF1268"/>
    <w:rsid w:val="00AF1919"/>
    <w:rsid w:val="00AF1BDB"/>
    <w:rsid w:val="00AF340B"/>
    <w:rsid w:val="00AF426E"/>
    <w:rsid w:val="00AF539E"/>
    <w:rsid w:val="00AF705B"/>
    <w:rsid w:val="00B0192D"/>
    <w:rsid w:val="00B028B3"/>
    <w:rsid w:val="00B028CA"/>
    <w:rsid w:val="00B104F5"/>
    <w:rsid w:val="00B122C7"/>
    <w:rsid w:val="00B139DC"/>
    <w:rsid w:val="00B13D62"/>
    <w:rsid w:val="00B1585D"/>
    <w:rsid w:val="00B16B06"/>
    <w:rsid w:val="00B16D50"/>
    <w:rsid w:val="00B17FA8"/>
    <w:rsid w:val="00B217A2"/>
    <w:rsid w:val="00B22674"/>
    <w:rsid w:val="00B258B1"/>
    <w:rsid w:val="00B25A8F"/>
    <w:rsid w:val="00B30B40"/>
    <w:rsid w:val="00B32733"/>
    <w:rsid w:val="00B34870"/>
    <w:rsid w:val="00B34A3E"/>
    <w:rsid w:val="00B34C6E"/>
    <w:rsid w:val="00B37139"/>
    <w:rsid w:val="00B401E1"/>
    <w:rsid w:val="00B40354"/>
    <w:rsid w:val="00B40DEA"/>
    <w:rsid w:val="00B45C26"/>
    <w:rsid w:val="00B463AC"/>
    <w:rsid w:val="00B52312"/>
    <w:rsid w:val="00B54B50"/>
    <w:rsid w:val="00B54FBF"/>
    <w:rsid w:val="00B55BF2"/>
    <w:rsid w:val="00B55C30"/>
    <w:rsid w:val="00B55C99"/>
    <w:rsid w:val="00B55CC8"/>
    <w:rsid w:val="00B57094"/>
    <w:rsid w:val="00B572AA"/>
    <w:rsid w:val="00B5756F"/>
    <w:rsid w:val="00B57F3C"/>
    <w:rsid w:val="00B57FE1"/>
    <w:rsid w:val="00B61F3F"/>
    <w:rsid w:val="00B62CC9"/>
    <w:rsid w:val="00B647A8"/>
    <w:rsid w:val="00B654AF"/>
    <w:rsid w:val="00B66166"/>
    <w:rsid w:val="00B66C4D"/>
    <w:rsid w:val="00B712E9"/>
    <w:rsid w:val="00B71F9B"/>
    <w:rsid w:val="00B723E6"/>
    <w:rsid w:val="00B7446F"/>
    <w:rsid w:val="00B8130A"/>
    <w:rsid w:val="00B8205F"/>
    <w:rsid w:val="00B8254C"/>
    <w:rsid w:val="00B85944"/>
    <w:rsid w:val="00B87618"/>
    <w:rsid w:val="00B90071"/>
    <w:rsid w:val="00B92A4D"/>
    <w:rsid w:val="00B95C3B"/>
    <w:rsid w:val="00B97C27"/>
    <w:rsid w:val="00BA26D5"/>
    <w:rsid w:val="00BA3C87"/>
    <w:rsid w:val="00BA3D50"/>
    <w:rsid w:val="00BA461C"/>
    <w:rsid w:val="00BA4CBE"/>
    <w:rsid w:val="00BA7412"/>
    <w:rsid w:val="00BB0E8F"/>
    <w:rsid w:val="00BB182A"/>
    <w:rsid w:val="00BB746E"/>
    <w:rsid w:val="00BC0367"/>
    <w:rsid w:val="00BC1B26"/>
    <w:rsid w:val="00BC3E71"/>
    <w:rsid w:val="00BC4399"/>
    <w:rsid w:val="00BC6D24"/>
    <w:rsid w:val="00BC7A6B"/>
    <w:rsid w:val="00BD24FD"/>
    <w:rsid w:val="00BD5D9F"/>
    <w:rsid w:val="00BD6A4D"/>
    <w:rsid w:val="00BE039A"/>
    <w:rsid w:val="00BE04EE"/>
    <w:rsid w:val="00BE2BD6"/>
    <w:rsid w:val="00BE4029"/>
    <w:rsid w:val="00BE567E"/>
    <w:rsid w:val="00BE67EE"/>
    <w:rsid w:val="00BE7EE9"/>
    <w:rsid w:val="00BF02D5"/>
    <w:rsid w:val="00BF0504"/>
    <w:rsid w:val="00BF0DF3"/>
    <w:rsid w:val="00BF200C"/>
    <w:rsid w:val="00BF3D9B"/>
    <w:rsid w:val="00BF6527"/>
    <w:rsid w:val="00BF7348"/>
    <w:rsid w:val="00C0533D"/>
    <w:rsid w:val="00C06593"/>
    <w:rsid w:val="00C10009"/>
    <w:rsid w:val="00C100FB"/>
    <w:rsid w:val="00C11034"/>
    <w:rsid w:val="00C1152B"/>
    <w:rsid w:val="00C12787"/>
    <w:rsid w:val="00C130E6"/>
    <w:rsid w:val="00C148B6"/>
    <w:rsid w:val="00C178FF"/>
    <w:rsid w:val="00C17F1E"/>
    <w:rsid w:val="00C20850"/>
    <w:rsid w:val="00C22981"/>
    <w:rsid w:val="00C22D2D"/>
    <w:rsid w:val="00C23910"/>
    <w:rsid w:val="00C23B05"/>
    <w:rsid w:val="00C24897"/>
    <w:rsid w:val="00C2613F"/>
    <w:rsid w:val="00C273BD"/>
    <w:rsid w:val="00C30CCC"/>
    <w:rsid w:val="00C31493"/>
    <w:rsid w:val="00C34786"/>
    <w:rsid w:val="00C35972"/>
    <w:rsid w:val="00C36DBC"/>
    <w:rsid w:val="00C37014"/>
    <w:rsid w:val="00C3763F"/>
    <w:rsid w:val="00C37CF9"/>
    <w:rsid w:val="00C4285B"/>
    <w:rsid w:val="00C43540"/>
    <w:rsid w:val="00C43AB8"/>
    <w:rsid w:val="00C43D09"/>
    <w:rsid w:val="00C43E3C"/>
    <w:rsid w:val="00C43E81"/>
    <w:rsid w:val="00C440B4"/>
    <w:rsid w:val="00C44C56"/>
    <w:rsid w:val="00C46AD5"/>
    <w:rsid w:val="00C508CE"/>
    <w:rsid w:val="00C50C92"/>
    <w:rsid w:val="00C51025"/>
    <w:rsid w:val="00C51648"/>
    <w:rsid w:val="00C557B5"/>
    <w:rsid w:val="00C61891"/>
    <w:rsid w:val="00C63748"/>
    <w:rsid w:val="00C64AB0"/>
    <w:rsid w:val="00C73175"/>
    <w:rsid w:val="00C7511A"/>
    <w:rsid w:val="00C770FD"/>
    <w:rsid w:val="00C77F1A"/>
    <w:rsid w:val="00C82C93"/>
    <w:rsid w:val="00C83ED0"/>
    <w:rsid w:val="00C83EF1"/>
    <w:rsid w:val="00C84772"/>
    <w:rsid w:val="00C84C2F"/>
    <w:rsid w:val="00C8630B"/>
    <w:rsid w:val="00C87234"/>
    <w:rsid w:val="00C878CE"/>
    <w:rsid w:val="00C87981"/>
    <w:rsid w:val="00C87DD9"/>
    <w:rsid w:val="00C947E4"/>
    <w:rsid w:val="00C952EC"/>
    <w:rsid w:val="00C96B2D"/>
    <w:rsid w:val="00C97540"/>
    <w:rsid w:val="00CA110B"/>
    <w:rsid w:val="00CA193C"/>
    <w:rsid w:val="00CA2853"/>
    <w:rsid w:val="00CA4610"/>
    <w:rsid w:val="00CA4B0B"/>
    <w:rsid w:val="00CB1F82"/>
    <w:rsid w:val="00CB21C3"/>
    <w:rsid w:val="00CB2A9F"/>
    <w:rsid w:val="00CB4452"/>
    <w:rsid w:val="00CB4FF2"/>
    <w:rsid w:val="00CB51B5"/>
    <w:rsid w:val="00CB65D7"/>
    <w:rsid w:val="00CB6F6B"/>
    <w:rsid w:val="00CB7D83"/>
    <w:rsid w:val="00CC04F4"/>
    <w:rsid w:val="00CC0D7A"/>
    <w:rsid w:val="00CC2131"/>
    <w:rsid w:val="00CC3223"/>
    <w:rsid w:val="00CC3A5A"/>
    <w:rsid w:val="00CC554B"/>
    <w:rsid w:val="00CC5750"/>
    <w:rsid w:val="00CC5797"/>
    <w:rsid w:val="00CD03A4"/>
    <w:rsid w:val="00CD10E0"/>
    <w:rsid w:val="00CD286D"/>
    <w:rsid w:val="00CD397C"/>
    <w:rsid w:val="00CD427E"/>
    <w:rsid w:val="00CD4F3E"/>
    <w:rsid w:val="00CD6257"/>
    <w:rsid w:val="00CD6264"/>
    <w:rsid w:val="00CD6E02"/>
    <w:rsid w:val="00CD796C"/>
    <w:rsid w:val="00CE1E74"/>
    <w:rsid w:val="00CE1F81"/>
    <w:rsid w:val="00CE2242"/>
    <w:rsid w:val="00CE23E6"/>
    <w:rsid w:val="00CE2542"/>
    <w:rsid w:val="00CE430A"/>
    <w:rsid w:val="00CE4C4E"/>
    <w:rsid w:val="00CE604C"/>
    <w:rsid w:val="00CE7C24"/>
    <w:rsid w:val="00CE7D33"/>
    <w:rsid w:val="00CE7E2C"/>
    <w:rsid w:val="00CF0A28"/>
    <w:rsid w:val="00CF23CA"/>
    <w:rsid w:val="00CF2735"/>
    <w:rsid w:val="00CF2959"/>
    <w:rsid w:val="00CF3684"/>
    <w:rsid w:val="00CF4292"/>
    <w:rsid w:val="00CF6F2D"/>
    <w:rsid w:val="00D03292"/>
    <w:rsid w:val="00D046CA"/>
    <w:rsid w:val="00D12720"/>
    <w:rsid w:val="00D13A9F"/>
    <w:rsid w:val="00D147DE"/>
    <w:rsid w:val="00D20666"/>
    <w:rsid w:val="00D209AF"/>
    <w:rsid w:val="00D20BB3"/>
    <w:rsid w:val="00D23017"/>
    <w:rsid w:val="00D2725E"/>
    <w:rsid w:val="00D27FDA"/>
    <w:rsid w:val="00D30369"/>
    <w:rsid w:val="00D306ED"/>
    <w:rsid w:val="00D30CEE"/>
    <w:rsid w:val="00D3281D"/>
    <w:rsid w:val="00D34E45"/>
    <w:rsid w:val="00D34F24"/>
    <w:rsid w:val="00D3511B"/>
    <w:rsid w:val="00D367D3"/>
    <w:rsid w:val="00D37895"/>
    <w:rsid w:val="00D42122"/>
    <w:rsid w:val="00D421D4"/>
    <w:rsid w:val="00D42E36"/>
    <w:rsid w:val="00D442CE"/>
    <w:rsid w:val="00D44DBB"/>
    <w:rsid w:val="00D45868"/>
    <w:rsid w:val="00D45E57"/>
    <w:rsid w:val="00D47146"/>
    <w:rsid w:val="00D47E69"/>
    <w:rsid w:val="00D50CDC"/>
    <w:rsid w:val="00D51EB4"/>
    <w:rsid w:val="00D529F8"/>
    <w:rsid w:val="00D57173"/>
    <w:rsid w:val="00D572B6"/>
    <w:rsid w:val="00D60DD4"/>
    <w:rsid w:val="00D62D3F"/>
    <w:rsid w:val="00D63C5B"/>
    <w:rsid w:val="00D63D35"/>
    <w:rsid w:val="00D65EF5"/>
    <w:rsid w:val="00D67A58"/>
    <w:rsid w:val="00D71446"/>
    <w:rsid w:val="00D72BE3"/>
    <w:rsid w:val="00D7317C"/>
    <w:rsid w:val="00D7332A"/>
    <w:rsid w:val="00D7408C"/>
    <w:rsid w:val="00D75607"/>
    <w:rsid w:val="00D801F5"/>
    <w:rsid w:val="00D80ED0"/>
    <w:rsid w:val="00D82A3B"/>
    <w:rsid w:val="00D86667"/>
    <w:rsid w:val="00D86FC1"/>
    <w:rsid w:val="00D8720C"/>
    <w:rsid w:val="00D87610"/>
    <w:rsid w:val="00D920B0"/>
    <w:rsid w:val="00D936F8"/>
    <w:rsid w:val="00D946AD"/>
    <w:rsid w:val="00D950D5"/>
    <w:rsid w:val="00D96C3F"/>
    <w:rsid w:val="00D97BA5"/>
    <w:rsid w:val="00DA0651"/>
    <w:rsid w:val="00DA12E1"/>
    <w:rsid w:val="00DA2405"/>
    <w:rsid w:val="00DA356D"/>
    <w:rsid w:val="00DA4D57"/>
    <w:rsid w:val="00DA5FC5"/>
    <w:rsid w:val="00DA64D2"/>
    <w:rsid w:val="00DB103F"/>
    <w:rsid w:val="00DB1D8F"/>
    <w:rsid w:val="00DB2FBD"/>
    <w:rsid w:val="00DB35A8"/>
    <w:rsid w:val="00DB4572"/>
    <w:rsid w:val="00DB4C34"/>
    <w:rsid w:val="00DB4FF1"/>
    <w:rsid w:val="00DB67F2"/>
    <w:rsid w:val="00DB7DD5"/>
    <w:rsid w:val="00DC1DEA"/>
    <w:rsid w:val="00DC280A"/>
    <w:rsid w:val="00DC2AC9"/>
    <w:rsid w:val="00DC63F2"/>
    <w:rsid w:val="00DC7D1A"/>
    <w:rsid w:val="00DD26AF"/>
    <w:rsid w:val="00DD3879"/>
    <w:rsid w:val="00DD59CF"/>
    <w:rsid w:val="00DD7941"/>
    <w:rsid w:val="00DE1F52"/>
    <w:rsid w:val="00DE4720"/>
    <w:rsid w:val="00DE5AA2"/>
    <w:rsid w:val="00DE616A"/>
    <w:rsid w:val="00DE62D4"/>
    <w:rsid w:val="00DE7C80"/>
    <w:rsid w:val="00DF0278"/>
    <w:rsid w:val="00DF18EE"/>
    <w:rsid w:val="00DF5FBF"/>
    <w:rsid w:val="00E007AD"/>
    <w:rsid w:val="00E02A34"/>
    <w:rsid w:val="00E02A9E"/>
    <w:rsid w:val="00E038BE"/>
    <w:rsid w:val="00E03B20"/>
    <w:rsid w:val="00E03C84"/>
    <w:rsid w:val="00E047F1"/>
    <w:rsid w:val="00E05EC7"/>
    <w:rsid w:val="00E076C3"/>
    <w:rsid w:val="00E077DD"/>
    <w:rsid w:val="00E07E0E"/>
    <w:rsid w:val="00E1094F"/>
    <w:rsid w:val="00E10D0A"/>
    <w:rsid w:val="00E130A7"/>
    <w:rsid w:val="00E14A79"/>
    <w:rsid w:val="00E1624D"/>
    <w:rsid w:val="00E16E54"/>
    <w:rsid w:val="00E20AD4"/>
    <w:rsid w:val="00E21423"/>
    <w:rsid w:val="00E21CEC"/>
    <w:rsid w:val="00E22163"/>
    <w:rsid w:val="00E2231D"/>
    <w:rsid w:val="00E22382"/>
    <w:rsid w:val="00E22D5C"/>
    <w:rsid w:val="00E24419"/>
    <w:rsid w:val="00E311AD"/>
    <w:rsid w:val="00E33032"/>
    <w:rsid w:val="00E3342E"/>
    <w:rsid w:val="00E336AE"/>
    <w:rsid w:val="00E33ECB"/>
    <w:rsid w:val="00E36473"/>
    <w:rsid w:val="00E36885"/>
    <w:rsid w:val="00E36E85"/>
    <w:rsid w:val="00E418FB"/>
    <w:rsid w:val="00E42FCC"/>
    <w:rsid w:val="00E430A7"/>
    <w:rsid w:val="00E4332D"/>
    <w:rsid w:val="00E435FD"/>
    <w:rsid w:val="00E43EF8"/>
    <w:rsid w:val="00E44531"/>
    <w:rsid w:val="00E44DEE"/>
    <w:rsid w:val="00E4514A"/>
    <w:rsid w:val="00E4549C"/>
    <w:rsid w:val="00E54969"/>
    <w:rsid w:val="00E57956"/>
    <w:rsid w:val="00E613BD"/>
    <w:rsid w:val="00E63884"/>
    <w:rsid w:val="00E64CCF"/>
    <w:rsid w:val="00E72B07"/>
    <w:rsid w:val="00E73670"/>
    <w:rsid w:val="00E73CD6"/>
    <w:rsid w:val="00E73EBB"/>
    <w:rsid w:val="00E756AC"/>
    <w:rsid w:val="00E77266"/>
    <w:rsid w:val="00E80CF0"/>
    <w:rsid w:val="00E81CD5"/>
    <w:rsid w:val="00E82D79"/>
    <w:rsid w:val="00E82DF6"/>
    <w:rsid w:val="00E83F45"/>
    <w:rsid w:val="00E87ED6"/>
    <w:rsid w:val="00E91B10"/>
    <w:rsid w:val="00E91EE7"/>
    <w:rsid w:val="00E927A2"/>
    <w:rsid w:val="00E9299D"/>
    <w:rsid w:val="00E936B2"/>
    <w:rsid w:val="00E95E65"/>
    <w:rsid w:val="00E96314"/>
    <w:rsid w:val="00E97522"/>
    <w:rsid w:val="00EA0860"/>
    <w:rsid w:val="00EA1574"/>
    <w:rsid w:val="00EA3015"/>
    <w:rsid w:val="00EA5740"/>
    <w:rsid w:val="00EA5978"/>
    <w:rsid w:val="00EA6111"/>
    <w:rsid w:val="00EA7487"/>
    <w:rsid w:val="00EB098D"/>
    <w:rsid w:val="00EB7490"/>
    <w:rsid w:val="00EB7AD3"/>
    <w:rsid w:val="00EC055D"/>
    <w:rsid w:val="00EC1237"/>
    <w:rsid w:val="00EC2648"/>
    <w:rsid w:val="00EC2894"/>
    <w:rsid w:val="00EC37C4"/>
    <w:rsid w:val="00EC4D47"/>
    <w:rsid w:val="00EC6043"/>
    <w:rsid w:val="00EC63ED"/>
    <w:rsid w:val="00EC6E3B"/>
    <w:rsid w:val="00ED032B"/>
    <w:rsid w:val="00ED0531"/>
    <w:rsid w:val="00ED17BA"/>
    <w:rsid w:val="00ED261C"/>
    <w:rsid w:val="00ED2F4D"/>
    <w:rsid w:val="00ED323A"/>
    <w:rsid w:val="00ED3339"/>
    <w:rsid w:val="00ED3996"/>
    <w:rsid w:val="00ED4755"/>
    <w:rsid w:val="00EE382F"/>
    <w:rsid w:val="00EF03D1"/>
    <w:rsid w:val="00EF308C"/>
    <w:rsid w:val="00F00919"/>
    <w:rsid w:val="00F00C94"/>
    <w:rsid w:val="00F00D43"/>
    <w:rsid w:val="00F01558"/>
    <w:rsid w:val="00F027F9"/>
    <w:rsid w:val="00F04E6D"/>
    <w:rsid w:val="00F06523"/>
    <w:rsid w:val="00F10458"/>
    <w:rsid w:val="00F10BD8"/>
    <w:rsid w:val="00F10BEF"/>
    <w:rsid w:val="00F10CD0"/>
    <w:rsid w:val="00F12CBD"/>
    <w:rsid w:val="00F16243"/>
    <w:rsid w:val="00F1735A"/>
    <w:rsid w:val="00F175F3"/>
    <w:rsid w:val="00F17ABA"/>
    <w:rsid w:val="00F2602F"/>
    <w:rsid w:val="00F317BE"/>
    <w:rsid w:val="00F337C4"/>
    <w:rsid w:val="00F33A22"/>
    <w:rsid w:val="00F355C8"/>
    <w:rsid w:val="00F37090"/>
    <w:rsid w:val="00F37356"/>
    <w:rsid w:val="00F40C02"/>
    <w:rsid w:val="00F42026"/>
    <w:rsid w:val="00F43E74"/>
    <w:rsid w:val="00F44A20"/>
    <w:rsid w:val="00F466A2"/>
    <w:rsid w:val="00F46847"/>
    <w:rsid w:val="00F47954"/>
    <w:rsid w:val="00F47A1F"/>
    <w:rsid w:val="00F53B11"/>
    <w:rsid w:val="00F53F25"/>
    <w:rsid w:val="00F56120"/>
    <w:rsid w:val="00F5779F"/>
    <w:rsid w:val="00F57882"/>
    <w:rsid w:val="00F605AF"/>
    <w:rsid w:val="00F6069B"/>
    <w:rsid w:val="00F655DE"/>
    <w:rsid w:val="00F665A6"/>
    <w:rsid w:val="00F6693A"/>
    <w:rsid w:val="00F67D13"/>
    <w:rsid w:val="00F67EDB"/>
    <w:rsid w:val="00F717DF"/>
    <w:rsid w:val="00F71931"/>
    <w:rsid w:val="00F7285C"/>
    <w:rsid w:val="00F74635"/>
    <w:rsid w:val="00F7561B"/>
    <w:rsid w:val="00F76B03"/>
    <w:rsid w:val="00F779DD"/>
    <w:rsid w:val="00F77F54"/>
    <w:rsid w:val="00F80957"/>
    <w:rsid w:val="00F80AEC"/>
    <w:rsid w:val="00F80DAA"/>
    <w:rsid w:val="00F82DC3"/>
    <w:rsid w:val="00F845EE"/>
    <w:rsid w:val="00F84AAA"/>
    <w:rsid w:val="00F84BCA"/>
    <w:rsid w:val="00F85B03"/>
    <w:rsid w:val="00F87872"/>
    <w:rsid w:val="00F90323"/>
    <w:rsid w:val="00F91C1C"/>
    <w:rsid w:val="00F92F7C"/>
    <w:rsid w:val="00F9426E"/>
    <w:rsid w:val="00F94787"/>
    <w:rsid w:val="00F95676"/>
    <w:rsid w:val="00F95AC9"/>
    <w:rsid w:val="00F97B6A"/>
    <w:rsid w:val="00FA1A23"/>
    <w:rsid w:val="00FA1D1D"/>
    <w:rsid w:val="00FA3FB8"/>
    <w:rsid w:val="00FA5017"/>
    <w:rsid w:val="00FA5394"/>
    <w:rsid w:val="00FA6D44"/>
    <w:rsid w:val="00FB111B"/>
    <w:rsid w:val="00FB1C18"/>
    <w:rsid w:val="00FB1E87"/>
    <w:rsid w:val="00FB2BDA"/>
    <w:rsid w:val="00FB2DFA"/>
    <w:rsid w:val="00FB3B35"/>
    <w:rsid w:val="00FB4366"/>
    <w:rsid w:val="00FB64BA"/>
    <w:rsid w:val="00FB78F9"/>
    <w:rsid w:val="00FC04D2"/>
    <w:rsid w:val="00FC0D37"/>
    <w:rsid w:val="00FC1513"/>
    <w:rsid w:val="00FC1A07"/>
    <w:rsid w:val="00FC258C"/>
    <w:rsid w:val="00FC3ECE"/>
    <w:rsid w:val="00FC41C8"/>
    <w:rsid w:val="00FC796A"/>
    <w:rsid w:val="00FD32A9"/>
    <w:rsid w:val="00FD45AC"/>
    <w:rsid w:val="00FD49AA"/>
    <w:rsid w:val="00FD4C58"/>
    <w:rsid w:val="00FD4D3B"/>
    <w:rsid w:val="00FD5ED3"/>
    <w:rsid w:val="00FD65B0"/>
    <w:rsid w:val="00FE103E"/>
    <w:rsid w:val="00FE112B"/>
    <w:rsid w:val="00FE1B4B"/>
    <w:rsid w:val="00FE2640"/>
    <w:rsid w:val="00FE2E3A"/>
    <w:rsid w:val="00FE3519"/>
    <w:rsid w:val="00FE35D1"/>
    <w:rsid w:val="00FE3784"/>
    <w:rsid w:val="00FE713D"/>
    <w:rsid w:val="00FE7607"/>
    <w:rsid w:val="00FE7BF6"/>
    <w:rsid w:val="00FE7CFB"/>
    <w:rsid w:val="00FF07A7"/>
    <w:rsid w:val="00FF4177"/>
    <w:rsid w:val="00FF4B5B"/>
    <w:rsid w:val="00FF5557"/>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FF0CE"/>
  <w15:docId w15:val="{1A5C3D09-FB5A-4627-A28D-7D891AD088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_trad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0126F1"/>
    <w:pPr>
      <w:ind w:left="720"/>
      <w:contextualSpacing/>
    </w:pPr>
  </w:style>
  <w:style w:type="paragraph" w:styleId="Kopfzeile">
    <w:name w:val="header"/>
    <w:basedOn w:val="Standard"/>
    <w:link w:val="KopfzeileZchn"/>
    <w:uiPriority w:val="99"/>
    <w:unhideWhenUsed/>
    <w:rsid w:val="000126F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0126F1"/>
  </w:style>
  <w:style w:type="paragraph" w:styleId="Fuzeile">
    <w:name w:val="footer"/>
    <w:basedOn w:val="Standard"/>
    <w:link w:val="FuzeileZchn"/>
    <w:uiPriority w:val="99"/>
    <w:unhideWhenUsed/>
    <w:rsid w:val="000126F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0126F1"/>
  </w:style>
  <w:style w:type="paragraph" w:styleId="Beschriftung">
    <w:name w:val="caption"/>
    <w:basedOn w:val="Standard"/>
    <w:next w:val="Standard"/>
    <w:uiPriority w:val="35"/>
    <w:unhideWhenUsed/>
    <w:qFormat/>
    <w:rsid w:val="007A20E3"/>
    <w:pPr>
      <w:spacing w:after="200" w:line="240" w:lineRule="auto"/>
    </w:pPr>
    <w:rPr>
      <w:i/>
      <w:iCs/>
      <w:color w:val="44546A" w:themeColor="text2"/>
      <w:sz w:val="18"/>
      <w:szCs w:val="18"/>
    </w:rPr>
  </w:style>
  <w:style w:type="character" w:styleId="Hyperlink">
    <w:name w:val="Hyperlink"/>
    <w:basedOn w:val="Absatz-Standardschriftart"/>
    <w:uiPriority w:val="99"/>
    <w:unhideWhenUsed/>
    <w:rsid w:val="005755F4"/>
    <w:rPr>
      <w:color w:val="0563C1" w:themeColor="hyperlink"/>
      <w:u w:val="single"/>
    </w:rPr>
  </w:style>
  <w:style w:type="character" w:styleId="Kommentarzeichen">
    <w:name w:val="annotation reference"/>
    <w:basedOn w:val="Absatz-Standardschriftart"/>
    <w:uiPriority w:val="99"/>
    <w:semiHidden/>
    <w:unhideWhenUsed/>
    <w:rsid w:val="00F33A22"/>
    <w:rPr>
      <w:sz w:val="16"/>
      <w:szCs w:val="16"/>
    </w:rPr>
  </w:style>
  <w:style w:type="paragraph" w:styleId="Kommentartext">
    <w:name w:val="annotation text"/>
    <w:basedOn w:val="Standard"/>
    <w:link w:val="KommentartextZchn"/>
    <w:uiPriority w:val="99"/>
    <w:semiHidden/>
    <w:unhideWhenUsed/>
    <w:rsid w:val="00F33A22"/>
    <w:pPr>
      <w:spacing w:line="240" w:lineRule="auto"/>
    </w:pPr>
    <w:rPr>
      <w:sz w:val="20"/>
      <w:szCs w:val="20"/>
      <w:lang w:val="es-ES"/>
    </w:rPr>
  </w:style>
  <w:style w:type="character" w:customStyle="1" w:styleId="KommentartextZchn">
    <w:name w:val="Kommentartext Zchn"/>
    <w:basedOn w:val="Absatz-Standardschriftart"/>
    <w:link w:val="Kommentartext"/>
    <w:uiPriority w:val="99"/>
    <w:semiHidden/>
    <w:rsid w:val="00F33A22"/>
    <w:rPr>
      <w:sz w:val="20"/>
      <w:szCs w:val="20"/>
      <w:lang w:val="es-ES"/>
    </w:rPr>
  </w:style>
  <w:style w:type="paragraph" w:styleId="Sprechblasentext">
    <w:name w:val="Balloon Text"/>
    <w:basedOn w:val="Standard"/>
    <w:link w:val="SprechblasentextZchn"/>
    <w:uiPriority w:val="99"/>
    <w:semiHidden/>
    <w:unhideWhenUsed/>
    <w:rsid w:val="00F33A2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33A22"/>
    <w:rPr>
      <w:rFonts w:ascii="Segoe UI" w:hAnsi="Segoe UI" w:cs="Segoe UI"/>
      <w:sz w:val="18"/>
      <w:szCs w:val="18"/>
    </w:rPr>
  </w:style>
  <w:style w:type="paragraph" w:styleId="KeinLeerraum">
    <w:name w:val="No Spacing"/>
    <w:link w:val="KeinLeerraumZchn"/>
    <w:uiPriority w:val="1"/>
    <w:qFormat/>
    <w:rsid w:val="00F12CBD"/>
    <w:pPr>
      <w:spacing w:after="0" w:line="240" w:lineRule="auto"/>
    </w:pPr>
    <w:rPr>
      <w:lang w:val="es-ES"/>
    </w:rPr>
  </w:style>
  <w:style w:type="character" w:customStyle="1" w:styleId="KeinLeerraumZchn">
    <w:name w:val="Kein Leerraum Zchn"/>
    <w:basedOn w:val="Absatz-Standardschriftart"/>
    <w:link w:val="KeinLeerraum"/>
    <w:uiPriority w:val="1"/>
    <w:rsid w:val="00F12CBD"/>
    <w:rPr>
      <w:lang w:val="es-ES"/>
    </w:rPr>
  </w:style>
  <w:style w:type="paragraph" w:styleId="Kommentarthema">
    <w:name w:val="annotation subject"/>
    <w:basedOn w:val="Kommentartext"/>
    <w:next w:val="Kommentartext"/>
    <w:link w:val="KommentarthemaZchn"/>
    <w:uiPriority w:val="99"/>
    <w:semiHidden/>
    <w:unhideWhenUsed/>
    <w:rsid w:val="00286B96"/>
    <w:rPr>
      <w:b/>
      <w:bCs/>
      <w:lang w:val="es-ES_tradnl"/>
    </w:rPr>
  </w:style>
  <w:style w:type="character" w:customStyle="1" w:styleId="KommentarthemaZchn">
    <w:name w:val="Kommentarthema Zchn"/>
    <w:basedOn w:val="KommentartextZchn"/>
    <w:link w:val="Kommentarthema"/>
    <w:uiPriority w:val="99"/>
    <w:semiHidden/>
    <w:rsid w:val="00286B96"/>
    <w:rPr>
      <w:b/>
      <w:bCs/>
      <w:sz w:val="20"/>
      <w:szCs w:val="20"/>
      <w:lang w:val="es-ES"/>
    </w:rPr>
  </w:style>
  <w:style w:type="character" w:styleId="Zeilennummer">
    <w:name w:val="line number"/>
    <w:basedOn w:val="Absatz-Standardschriftart"/>
    <w:uiPriority w:val="99"/>
    <w:semiHidden/>
    <w:unhideWhenUsed/>
    <w:rsid w:val="00696152"/>
  </w:style>
  <w:style w:type="character" w:styleId="Platzhaltertext">
    <w:name w:val="Placeholder Text"/>
    <w:basedOn w:val="Absatz-Standardschriftart"/>
    <w:uiPriority w:val="99"/>
    <w:semiHidden/>
    <w:rsid w:val="00FE7607"/>
    <w:rPr>
      <w:color w:val="808080"/>
    </w:rPr>
  </w:style>
  <w:style w:type="table" w:styleId="Tabellenraster">
    <w:name w:val="Table Grid"/>
    <w:basedOn w:val="NormaleTabelle"/>
    <w:uiPriority w:val="39"/>
    <w:rsid w:val="002B39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7474294">
      <w:bodyDiv w:val="1"/>
      <w:marLeft w:val="0"/>
      <w:marRight w:val="0"/>
      <w:marTop w:val="0"/>
      <w:marBottom w:val="0"/>
      <w:divBdr>
        <w:top w:val="none" w:sz="0" w:space="0" w:color="auto"/>
        <w:left w:val="none" w:sz="0" w:space="0" w:color="auto"/>
        <w:bottom w:val="none" w:sz="0" w:space="0" w:color="auto"/>
        <w:right w:val="none" w:sz="0" w:space="0" w:color="auto"/>
      </w:divBdr>
      <w:divsChild>
        <w:div w:id="703895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9256BF-EB86-4DEA-9FE2-F9A210238A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9313</Words>
  <Characters>58677</Characters>
  <Application>Microsoft Office Word</Application>
  <DocSecurity>4</DocSecurity>
  <Lines>488</Lines>
  <Paragraphs>135</Paragraphs>
  <ScaleCrop>false</ScaleCrop>
  <HeadingPairs>
    <vt:vector size="6" baseType="variant">
      <vt:variant>
        <vt:lpstr>Titel</vt:lpstr>
      </vt:variant>
      <vt:variant>
        <vt:i4>1</vt:i4>
      </vt:variant>
      <vt:variant>
        <vt:lpstr>Título</vt:lpstr>
      </vt:variant>
      <vt:variant>
        <vt:i4>1</vt:i4>
      </vt:variant>
      <vt:variant>
        <vt:lpstr>Titre</vt:lpstr>
      </vt:variant>
      <vt:variant>
        <vt:i4>1</vt:i4>
      </vt:variant>
    </vt:vector>
  </HeadingPairs>
  <TitlesOfParts>
    <vt:vector size="3" baseType="lpstr">
      <vt:lpstr/>
      <vt:lpstr/>
      <vt:lpstr/>
    </vt:vector>
  </TitlesOfParts>
  <Company>Univ Bordeaux CNRS OASU</Company>
  <LinksUpToDate>false</LinksUpToDate>
  <CharactersWithSpaces>67855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Gil</dc:creator>
  <cp:lastModifiedBy>Lenz Markus</cp:lastModifiedBy>
  <cp:revision>2</cp:revision>
  <dcterms:created xsi:type="dcterms:W3CDTF">2019-11-12T14:02:00Z</dcterms:created>
  <dcterms:modified xsi:type="dcterms:W3CDTF">2019-11-12T14:02:00Z</dcterms:modified>
</cp:coreProperties>
</file>